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F48432" w14:textId="2ACE5692" w:rsidR="004F4267" w:rsidRPr="00101896" w:rsidRDefault="007E5D72" w:rsidP="004F4267">
      <w:pPr>
        <w:jc w:val="center"/>
        <w:rPr>
          <w:rFonts w:ascii="Calibri Light" w:hAnsi="Calibri Light" w:cs="Calibri Light"/>
          <w:b/>
          <w:sz w:val="36"/>
          <w:szCs w:val="32"/>
          <w:lang w:val="en-GB"/>
        </w:rPr>
      </w:pPr>
      <w:r>
        <w:rPr>
          <w:rFonts w:ascii="Calibri Light" w:hAnsi="Calibri Light" w:cs="Calibri Light"/>
          <w:b/>
          <w:sz w:val="36"/>
          <w:szCs w:val="32"/>
          <w:lang w:val="en-GB"/>
        </w:rPr>
        <w:t>Training protocol</w:t>
      </w:r>
    </w:p>
    <w:tbl>
      <w:tblPr>
        <w:tblW w:w="5050" w:type="pct"/>
        <w:tblBorders>
          <w:insideH w:val="single" w:sz="4" w:space="0" w:color="auto"/>
          <w:insideV w:val="single" w:sz="4" w:space="0" w:color="auto"/>
        </w:tblBorders>
        <w:tblLook w:val="04A0" w:firstRow="1" w:lastRow="0" w:firstColumn="1" w:lastColumn="0" w:noHBand="0" w:noVBand="1"/>
      </w:tblPr>
      <w:tblGrid>
        <w:gridCol w:w="3859"/>
        <w:gridCol w:w="800"/>
        <w:gridCol w:w="222"/>
        <w:gridCol w:w="2214"/>
        <w:gridCol w:w="1768"/>
        <w:gridCol w:w="1936"/>
        <w:gridCol w:w="76"/>
      </w:tblGrid>
      <w:tr w:rsidR="004F4267" w:rsidRPr="00DA43C5" w14:paraId="348DCDE6" w14:textId="77777777" w:rsidTr="0048636D">
        <w:trPr>
          <w:gridAfter w:val="1"/>
          <w:wAfter w:w="35" w:type="pct"/>
          <w:trHeight w:val="397"/>
        </w:trPr>
        <w:tc>
          <w:tcPr>
            <w:tcW w:w="1774" w:type="pct"/>
            <w:shd w:val="clear" w:color="auto" w:fill="auto"/>
            <w:vAlign w:val="center"/>
          </w:tcPr>
          <w:p w14:paraId="5980561E" w14:textId="77777777" w:rsidR="004F4267" w:rsidRPr="00DA43C5" w:rsidRDefault="004F4267" w:rsidP="0048636D">
            <w:pPr>
              <w:rPr>
                <w:rFonts w:cs="Calibri"/>
                <w:sz w:val="22"/>
                <w:szCs w:val="22"/>
                <w:lang w:val="en-GB"/>
              </w:rPr>
            </w:pPr>
            <w:r w:rsidRPr="00DA43C5">
              <w:rPr>
                <w:rFonts w:cs="Calibri"/>
                <w:sz w:val="22"/>
                <w:szCs w:val="22"/>
                <w:lang w:val="en-GB"/>
              </w:rPr>
              <w:t>Device</w:t>
            </w:r>
          </w:p>
        </w:tc>
        <w:tc>
          <w:tcPr>
            <w:tcW w:w="3191" w:type="pct"/>
            <w:gridSpan w:val="5"/>
            <w:shd w:val="clear" w:color="auto" w:fill="auto"/>
            <w:vAlign w:val="center"/>
          </w:tcPr>
          <w:p w14:paraId="2B74A294" w14:textId="4D3D73C8" w:rsidR="004F4267" w:rsidRPr="00DA43C5" w:rsidRDefault="000365FB" w:rsidP="0048636D">
            <w:pPr>
              <w:rPr>
                <w:rFonts w:cs="Calibri"/>
                <w:sz w:val="22"/>
                <w:szCs w:val="22"/>
                <w:lang w:val="en-GB"/>
              </w:rPr>
            </w:pPr>
            <w:r w:rsidRPr="00DA43C5">
              <w:rPr>
                <w:sz w:val="22"/>
                <w:szCs w:val="22"/>
              </w:rPr>
              <w:t xml:space="preserve">JETT PLASMA </w:t>
            </w:r>
            <w:r w:rsidR="00F459F8" w:rsidRPr="00DA43C5">
              <w:rPr>
                <w:sz w:val="22"/>
                <w:szCs w:val="22"/>
              </w:rPr>
              <w:t>For Her</w:t>
            </w:r>
            <w:r w:rsidR="00787A5B" w:rsidRPr="00DA43C5">
              <w:rPr>
                <w:sz w:val="22"/>
                <w:szCs w:val="22"/>
              </w:rPr>
              <w:t xml:space="preserve"> II</w:t>
            </w:r>
          </w:p>
        </w:tc>
      </w:tr>
      <w:tr w:rsidR="004F4267" w:rsidRPr="00DA43C5" w14:paraId="088E564E" w14:textId="77777777" w:rsidTr="0048636D">
        <w:trPr>
          <w:gridAfter w:val="1"/>
          <w:wAfter w:w="35" w:type="pct"/>
          <w:trHeight w:val="567"/>
        </w:trPr>
        <w:tc>
          <w:tcPr>
            <w:tcW w:w="1774" w:type="pct"/>
            <w:shd w:val="clear" w:color="auto" w:fill="auto"/>
            <w:vAlign w:val="center"/>
          </w:tcPr>
          <w:p w14:paraId="3F20CAFE" w14:textId="77777777" w:rsidR="004F4267" w:rsidRPr="00DA43C5" w:rsidRDefault="004F4267" w:rsidP="0048636D">
            <w:pPr>
              <w:rPr>
                <w:rFonts w:cs="Calibri"/>
                <w:sz w:val="22"/>
                <w:szCs w:val="22"/>
                <w:lang w:val="en-GB"/>
              </w:rPr>
            </w:pPr>
            <w:r w:rsidRPr="00DA43C5">
              <w:rPr>
                <w:rFonts w:cs="Calibri"/>
                <w:sz w:val="22"/>
                <w:szCs w:val="22"/>
                <w:lang w:val="en-GB"/>
              </w:rPr>
              <w:t>Serial Number</w:t>
            </w:r>
          </w:p>
        </w:tc>
        <w:tc>
          <w:tcPr>
            <w:tcW w:w="3191" w:type="pct"/>
            <w:gridSpan w:val="5"/>
            <w:shd w:val="clear" w:color="auto" w:fill="auto"/>
            <w:vAlign w:val="center"/>
          </w:tcPr>
          <w:p w14:paraId="68185554" w14:textId="77777777" w:rsidR="004F4267" w:rsidRPr="00DA43C5" w:rsidRDefault="004F4267" w:rsidP="0048636D">
            <w:pPr>
              <w:rPr>
                <w:rFonts w:cs="Calibri"/>
                <w:sz w:val="22"/>
                <w:szCs w:val="22"/>
                <w:lang w:val="en-GB"/>
              </w:rPr>
            </w:pPr>
          </w:p>
        </w:tc>
      </w:tr>
      <w:tr w:rsidR="004F4267" w:rsidRPr="00DA43C5" w14:paraId="27737454" w14:textId="77777777" w:rsidTr="0048636D">
        <w:trPr>
          <w:gridAfter w:val="1"/>
          <w:wAfter w:w="35" w:type="pct"/>
          <w:trHeight w:val="1138"/>
        </w:trPr>
        <w:tc>
          <w:tcPr>
            <w:tcW w:w="1774" w:type="pct"/>
            <w:shd w:val="clear" w:color="auto" w:fill="auto"/>
            <w:vAlign w:val="center"/>
          </w:tcPr>
          <w:p w14:paraId="57919932" w14:textId="77777777" w:rsidR="004F4267" w:rsidRPr="00DA43C5" w:rsidRDefault="004F4267" w:rsidP="0048636D">
            <w:pPr>
              <w:rPr>
                <w:rFonts w:cs="Calibri"/>
                <w:sz w:val="22"/>
                <w:szCs w:val="22"/>
                <w:lang w:val="en-GB"/>
              </w:rPr>
            </w:pPr>
            <w:r w:rsidRPr="00DA43C5">
              <w:rPr>
                <w:rFonts w:cs="Calibri"/>
                <w:sz w:val="22"/>
                <w:szCs w:val="22"/>
                <w:lang w:val="en-GB"/>
              </w:rPr>
              <w:t>Manufacturer</w:t>
            </w:r>
          </w:p>
        </w:tc>
        <w:tc>
          <w:tcPr>
            <w:tcW w:w="3191" w:type="pct"/>
            <w:gridSpan w:val="5"/>
            <w:shd w:val="clear" w:color="auto" w:fill="auto"/>
            <w:vAlign w:val="center"/>
          </w:tcPr>
          <w:p w14:paraId="07AEE91C" w14:textId="77777777" w:rsidR="004F4267" w:rsidRPr="00DA43C5" w:rsidRDefault="004F4267" w:rsidP="0048636D">
            <w:pPr>
              <w:rPr>
                <w:sz w:val="22"/>
                <w:szCs w:val="22"/>
                <w:lang w:val="en-GB"/>
              </w:rPr>
            </w:pPr>
            <w:r w:rsidRPr="00DA43C5">
              <w:rPr>
                <w:sz w:val="22"/>
                <w:szCs w:val="22"/>
                <w:lang w:val="en-GB"/>
              </w:rPr>
              <w:t>COMPEX, spol. s r.o.</w:t>
            </w:r>
          </w:p>
          <w:p w14:paraId="5C3197C2" w14:textId="77777777" w:rsidR="004F4267" w:rsidRPr="00DA43C5" w:rsidRDefault="004F4267" w:rsidP="0048636D">
            <w:pPr>
              <w:rPr>
                <w:sz w:val="22"/>
                <w:szCs w:val="22"/>
                <w:lang w:val="en-GB"/>
              </w:rPr>
            </w:pPr>
            <w:r w:rsidRPr="00DA43C5">
              <w:rPr>
                <w:sz w:val="22"/>
                <w:szCs w:val="22"/>
                <w:lang w:val="en-GB"/>
              </w:rPr>
              <w:t>Palackeho trida 924/105</w:t>
            </w:r>
          </w:p>
          <w:p w14:paraId="7597DD57" w14:textId="77777777" w:rsidR="004F4267" w:rsidRPr="00DA43C5" w:rsidRDefault="004F4267" w:rsidP="0048636D">
            <w:pPr>
              <w:rPr>
                <w:rFonts w:cs="Calibri"/>
                <w:sz w:val="22"/>
                <w:szCs w:val="22"/>
                <w:lang w:val="en-GB"/>
              </w:rPr>
            </w:pPr>
            <w:r w:rsidRPr="00DA43C5">
              <w:rPr>
                <w:rFonts w:cs="Calibri"/>
                <w:sz w:val="22"/>
                <w:szCs w:val="22"/>
                <w:lang w:val="en-GB"/>
              </w:rPr>
              <w:t xml:space="preserve">612 00 Brno </w:t>
            </w:r>
          </w:p>
          <w:p w14:paraId="5E135A13" w14:textId="77777777" w:rsidR="004F4267" w:rsidRPr="00DA43C5" w:rsidRDefault="004F4267" w:rsidP="0048636D">
            <w:pPr>
              <w:rPr>
                <w:rFonts w:cs="Calibri"/>
                <w:sz w:val="22"/>
                <w:szCs w:val="22"/>
                <w:lang w:val="en-GB"/>
              </w:rPr>
            </w:pPr>
            <w:bookmarkStart w:id="0" w:name="OLE_LINK1"/>
            <w:bookmarkStart w:id="1" w:name="OLE_LINK2"/>
            <w:r w:rsidRPr="00DA43C5">
              <w:rPr>
                <w:rFonts w:cs="Calibri"/>
                <w:sz w:val="22"/>
                <w:szCs w:val="22"/>
                <w:lang w:val="en-GB"/>
              </w:rPr>
              <w:t>Czech Republic</w:t>
            </w:r>
            <w:bookmarkEnd w:id="0"/>
            <w:bookmarkEnd w:id="1"/>
          </w:p>
        </w:tc>
      </w:tr>
      <w:tr w:rsidR="004F4267" w:rsidRPr="00DA43C5" w14:paraId="6C80FC90" w14:textId="77777777" w:rsidTr="0048636D">
        <w:trPr>
          <w:gridAfter w:val="1"/>
          <w:wAfter w:w="35" w:type="pct"/>
          <w:trHeight w:val="737"/>
        </w:trPr>
        <w:tc>
          <w:tcPr>
            <w:tcW w:w="1774" w:type="pct"/>
            <w:shd w:val="clear" w:color="auto" w:fill="auto"/>
            <w:vAlign w:val="center"/>
          </w:tcPr>
          <w:p w14:paraId="134283CC" w14:textId="77777777" w:rsidR="004F4267" w:rsidRPr="00DA43C5" w:rsidRDefault="004F4267" w:rsidP="0048636D">
            <w:pPr>
              <w:rPr>
                <w:rFonts w:cs="Calibri"/>
                <w:sz w:val="22"/>
                <w:szCs w:val="22"/>
                <w:lang w:val="en-GB"/>
              </w:rPr>
            </w:pPr>
            <w:r w:rsidRPr="00DA43C5">
              <w:rPr>
                <w:rFonts w:cs="Calibri"/>
                <w:sz w:val="22"/>
                <w:szCs w:val="22"/>
                <w:lang w:val="en-GB"/>
              </w:rPr>
              <w:t>Lector</w:t>
            </w:r>
          </w:p>
          <w:p w14:paraId="79C6F54F" w14:textId="77777777" w:rsidR="004F4267" w:rsidRPr="00DA43C5" w:rsidRDefault="004F4267" w:rsidP="0048636D">
            <w:pPr>
              <w:rPr>
                <w:rFonts w:cs="Calibri"/>
                <w:sz w:val="22"/>
                <w:szCs w:val="22"/>
                <w:lang w:val="en-GB"/>
              </w:rPr>
            </w:pPr>
            <w:r w:rsidRPr="00DA43C5">
              <w:rPr>
                <w:rFonts w:cs="Calibri"/>
                <w:sz w:val="22"/>
                <w:szCs w:val="22"/>
                <w:lang w:val="en-GB"/>
              </w:rPr>
              <w:t>Readable name, surname, signature</w:t>
            </w:r>
          </w:p>
        </w:tc>
        <w:tc>
          <w:tcPr>
            <w:tcW w:w="3191" w:type="pct"/>
            <w:gridSpan w:val="5"/>
            <w:shd w:val="clear" w:color="auto" w:fill="auto"/>
            <w:vAlign w:val="center"/>
          </w:tcPr>
          <w:p w14:paraId="60BDCD7C" w14:textId="77777777" w:rsidR="004F4267" w:rsidRPr="00DA43C5" w:rsidRDefault="004F4267" w:rsidP="0048636D">
            <w:pPr>
              <w:rPr>
                <w:rFonts w:cs="Calibri"/>
                <w:sz w:val="22"/>
                <w:szCs w:val="22"/>
                <w:lang w:val="en-GB"/>
              </w:rPr>
            </w:pPr>
          </w:p>
        </w:tc>
      </w:tr>
      <w:tr w:rsidR="004F4267" w:rsidRPr="00DA43C5" w14:paraId="7C4052BC" w14:textId="77777777" w:rsidTr="0048636D">
        <w:trPr>
          <w:gridAfter w:val="1"/>
          <w:wAfter w:w="35" w:type="pct"/>
          <w:trHeight w:val="567"/>
        </w:trPr>
        <w:tc>
          <w:tcPr>
            <w:tcW w:w="1774" w:type="pct"/>
            <w:shd w:val="clear" w:color="auto" w:fill="auto"/>
            <w:vAlign w:val="center"/>
          </w:tcPr>
          <w:p w14:paraId="2B661D72" w14:textId="77777777" w:rsidR="004F4267" w:rsidRPr="00DA43C5" w:rsidRDefault="004F4267" w:rsidP="0048636D">
            <w:pPr>
              <w:rPr>
                <w:rFonts w:cs="Calibri"/>
                <w:sz w:val="22"/>
                <w:szCs w:val="22"/>
                <w:lang w:val="en-GB"/>
              </w:rPr>
            </w:pPr>
            <w:r w:rsidRPr="00DA43C5">
              <w:rPr>
                <w:rFonts w:cs="Calibri"/>
                <w:sz w:val="22"/>
                <w:szCs w:val="22"/>
                <w:lang w:val="en-GB"/>
              </w:rPr>
              <w:t>Date of training</w:t>
            </w:r>
          </w:p>
        </w:tc>
        <w:tc>
          <w:tcPr>
            <w:tcW w:w="3191" w:type="pct"/>
            <w:gridSpan w:val="5"/>
            <w:shd w:val="clear" w:color="auto" w:fill="auto"/>
            <w:vAlign w:val="center"/>
          </w:tcPr>
          <w:p w14:paraId="07845F15" w14:textId="77777777" w:rsidR="004F4267" w:rsidRPr="00DA43C5" w:rsidRDefault="004F4267" w:rsidP="0048636D">
            <w:pPr>
              <w:rPr>
                <w:rFonts w:cs="Calibri"/>
                <w:sz w:val="22"/>
                <w:szCs w:val="22"/>
                <w:lang w:val="en-GB"/>
              </w:rPr>
            </w:pPr>
          </w:p>
        </w:tc>
      </w:tr>
      <w:tr w:rsidR="004F4267" w:rsidRPr="00DA43C5" w14:paraId="1D64D6A8" w14:textId="77777777" w:rsidTr="0048636D">
        <w:trPr>
          <w:gridAfter w:val="1"/>
          <w:wAfter w:w="35" w:type="pct"/>
          <w:trHeight w:val="567"/>
        </w:trPr>
        <w:tc>
          <w:tcPr>
            <w:tcW w:w="1774" w:type="pct"/>
            <w:shd w:val="clear" w:color="auto" w:fill="auto"/>
            <w:vAlign w:val="center"/>
          </w:tcPr>
          <w:p w14:paraId="4AB2F9A5" w14:textId="77777777" w:rsidR="004F4267" w:rsidRPr="00DA43C5" w:rsidRDefault="004F4267" w:rsidP="0048636D">
            <w:pPr>
              <w:rPr>
                <w:rFonts w:cs="Calibri"/>
                <w:sz w:val="22"/>
                <w:szCs w:val="22"/>
                <w:lang w:val="en-GB"/>
              </w:rPr>
            </w:pPr>
            <w:r w:rsidRPr="00DA43C5">
              <w:rPr>
                <w:rFonts w:cs="Calibri"/>
                <w:sz w:val="22"/>
                <w:szCs w:val="22"/>
                <w:lang w:val="en-GB"/>
              </w:rPr>
              <w:t>Place of training</w:t>
            </w:r>
          </w:p>
        </w:tc>
        <w:tc>
          <w:tcPr>
            <w:tcW w:w="3191" w:type="pct"/>
            <w:gridSpan w:val="5"/>
            <w:shd w:val="clear" w:color="auto" w:fill="auto"/>
            <w:vAlign w:val="center"/>
          </w:tcPr>
          <w:p w14:paraId="4F2018D1" w14:textId="77777777" w:rsidR="004F4267" w:rsidRPr="00DA43C5" w:rsidRDefault="004F4267" w:rsidP="0048636D">
            <w:pPr>
              <w:rPr>
                <w:rFonts w:cs="Calibri"/>
                <w:sz w:val="22"/>
                <w:szCs w:val="22"/>
                <w:lang w:val="en-GB"/>
              </w:rPr>
            </w:pPr>
          </w:p>
        </w:tc>
      </w:tr>
      <w:tr w:rsidR="004F4267" w:rsidRPr="00DA43C5" w14:paraId="69E2E423" w14:textId="77777777" w:rsidTr="0048636D">
        <w:trPr>
          <w:trHeight w:val="567"/>
        </w:trPr>
        <w:tc>
          <w:tcPr>
            <w:tcW w:w="1774" w:type="pct"/>
            <w:vMerge w:val="restart"/>
            <w:shd w:val="clear" w:color="auto" w:fill="auto"/>
            <w:vAlign w:val="center"/>
          </w:tcPr>
          <w:p w14:paraId="408B9E82" w14:textId="77777777" w:rsidR="004F4267" w:rsidRPr="00DA43C5" w:rsidRDefault="004F4267" w:rsidP="0048636D">
            <w:pPr>
              <w:rPr>
                <w:rFonts w:cs="Calibri"/>
                <w:sz w:val="22"/>
                <w:szCs w:val="22"/>
                <w:lang w:val="en-GB"/>
              </w:rPr>
            </w:pPr>
            <w:r w:rsidRPr="00DA43C5">
              <w:rPr>
                <w:rFonts w:cs="Calibri"/>
                <w:sz w:val="22"/>
                <w:szCs w:val="22"/>
                <w:lang w:val="en-GB"/>
              </w:rPr>
              <w:t>Trained person</w:t>
            </w:r>
          </w:p>
        </w:tc>
        <w:tc>
          <w:tcPr>
            <w:tcW w:w="368" w:type="pct"/>
            <w:shd w:val="clear" w:color="auto" w:fill="auto"/>
            <w:vAlign w:val="center"/>
          </w:tcPr>
          <w:p w14:paraId="474CB2E6" w14:textId="77777777" w:rsidR="004F4267" w:rsidRPr="00DA43C5" w:rsidRDefault="004F4267" w:rsidP="0048636D">
            <w:pPr>
              <w:rPr>
                <w:rFonts w:cs="Calibri"/>
                <w:sz w:val="22"/>
                <w:szCs w:val="22"/>
                <w:lang w:val="en-GB"/>
              </w:rPr>
            </w:pPr>
            <w:r w:rsidRPr="00DA43C5">
              <w:rPr>
                <w:rFonts w:ascii="Segoe UI Symbol" w:eastAsia="MS Gothic" w:hAnsi="Segoe UI Symbol" w:cs="Segoe UI Symbol"/>
                <w:sz w:val="22"/>
                <w:szCs w:val="22"/>
                <w:lang w:val="en-GB"/>
              </w:rPr>
              <w:t>☐</w:t>
            </w:r>
          </w:p>
        </w:tc>
        <w:tc>
          <w:tcPr>
            <w:tcW w:w="2858" w:type="pct"/>
            <w:gridSpan w:val="5"/>
            <w:shd w:val="clear" w:color="auto" w:fill="auto"/>
            <w:vAlign w:val="center"/>
          </w:tcPr>
          <w:p w14:paraId="6477FAF1" w14:textId="77777777" w:rsidR="004F4267" w:rsidRPr="00DA43C5" w:rsidRDefault="004F4267" w:rsidP="0048636D">
            <w:pPr>
              <w:rPr>
                <w:rFonts w:cs="Calibri"/>
                <w:sz w:val="22"/>
                <w:szCs w:val="22"/>
                <w:lang w:val="en-GB"/>
              </w:rPr>
            </w:pPr>
            <w:r w:rsidRPr="00DA43C5">
              <w:rPr>
                <w:rFonts w:cs="Calibri"/>
                <w:sz w:val="22"/>
                <w:szCs w:val="22"/>
                <w:lang w:val="en-GB"/>
              </w:rPr>
              <w:t>End-customer</w:t>
            </w:r>
          </w:p>
        </w:tc>
      </w:tr>
      <w:tr w:rsidR="004F4267" w:rsidRPr="00DA43C5" w14:paraId="4E4E4C12" w14:textId="77777777" w:rsidTr="0048636D">
        <w:trPr>
          <w:trHeight w:val="570"/>
        </w:trPr>
        <w:tc>
          <w:tcPr>
            <w:tcW w:w="1774" w:type="pct"/>
            <w:vMerge/>
            <w:shd w:val="clear" w:color="auto" w:fill="auto"/>
            <w:vAlign w:val="center"/>
          </w:tcPr>
          <w:p w14:paraId="405704D5" w14:textId="77777777" w:rsidR="004F4267" w:rsidRPr="00DA43C5" w:rsidRDefault="004F4267" w:rsidP="0048636D">
            <w:pPr>
              <w:rPr>
                <w:rFonts w:cs="Calibri"/>
                <w:sz w:val="22"/>
                <w:szCs w:val="22"/>
                <w:lang w:val="en-GB"/>
              </w:rPr>
            </w:pPr>
          </w:p>
        </w:tc>
        <w:tc>
          <w:tcPr>
            <w:tcW w:w="368" w:type="pct"/>
            <w:shd w:val="clear" w:color="auto" w:fill="auto"/>
            <w:vAlign w:val="center"/>
          </w:tcPr>
          <w:p w14:paraId="65612B5B" w14:textId="77777777" w:rsidR="004F4267" w:rsidRPr="00DA43C5" w:rsidRDefault="004F4267" w:rsidP="0048636D">
            <w:pPr>
              <w:rPr>
                <w:rFonts w:cs="Calibri"/>
                <w:sz w:val="22"/>
                <w:szCs w:val="22"/>
                <w:lang w:val="en-GB"/>
              </w:rPr>
            </w:pPr>
            <w:r w:rsidRPr="00DA43C5">
              <w:rPr>
                <w:rFonts w:ascii="Segoe UI Symbol" w:eastAsia="MS Gothic" w:hAnsi="Segoe UI Symbol" w:cs="Segoe UI Symbol"/>
                <w:sz w:val="22"/>
                <w:szCs w:val="22"/>
                <w:lang w:val="en-GB"/>
              </w:rPr>
              <w:t>☐</w:t>
            </w:r>
          </w:p>
        </w:tc>
        <w:tc>
          <w:tcPr>
            <w:tcW w:w="2858" w:type="pct"/>
            <w:gridSpan w:val="5"/>
            <w:shd w:val="clear" w:color="auto" w:fill="auto"/>
            <w:vAlign w:val="center"/>
          </w:tcPr>
          <w:p w14:paraId="5BC922F1" w14:textId="77777777" w:rsidR="004F4267" w:rsidRPr="00DA43C5" w:rsidRDefault="004F4267" w:rsidP="0048636D">
            <w:pPr>
              <w:rPr>
                <w:rFonts w:cs="Calibri"/>
                <w:sz w:val="22"/>
                <w:szCs w:val="22"/>
                <w:lang w:val="en-GB"/>
              </w:rPr>
            </w:pPr>
            <w:r w:rsidRPr="00DA43C5">
              <w:rPr>
                <w:rFonts w:cs="Calibri"/>
                <w:sz w:val="22"/>
                <w:szCs w:val="22"/>
                <w:lang w:val="en-GB"/>
              </w:rPr>
              <w:t>Distributor</w:t>
            </w:r>
          </w:p>
        </w:tc>
      </w:tr>
      <w:tr w:rsidR="004F4267" w:rsidRPr="00DA43C5" w14:paraId="49CCF01F" w14:textId="77777777" w:rsidTr="0048636D">
        <w:trPr>
          <w:gridAfter w:val="1"/>
          <w:wAfter w:w="35" w:type="pct"/>
          <w:trHeight w:val="570"/>
        </w:trPr>
        <w:tc>
          <w:tcPr>
            <w:tcW w:w="1774" w:type="pct"/>
            <w:vMerge/>
            <w:shd w:val="clear" w:color="auto" w:fill="auto"/>
            <w:vAlign w:val="center"/>
          </w:tcPr>
          <w:p w14:paraId="2CC9242F" w14:textId="77777777" w:rsidR="004F4267" w:rsidRPr="00DA43C5" w:rsidRDefault="004F4267" w:rsidP="0048636D">
            <w:pPr>
              <w:rPr>
                <w:rFonts w:cs="Calibri"/>
                <w:sz w:val="22"/>
                <w:szCs w:val="22"/>
                <w:lang w:val="en-GB"/>
              </w:rPr>
            </w:pPr>
          </w:p>
        </w:tc>
        <w:tc>
          <w:tcPr>
            <w:tcW w:w="470" w:type="pct"/>
            <w:gridSpan w:val="2"/>
            <w:tcBorders>
              <w:right w:val="nil"/>
            </w:tcBorders>
            <w:shd w:val="clear" w:color="auto" w:fill="auto"/>
            <w:vAlign w:val="center"/>
          </w:tcPr>
          <w:p w14:paraId="3B7DEA27" w14:textId="77777777" w:rsidR="004F4267" w:rsidRPr="00DA43C5" w:rsidRDefault="004F4267" w:rsidP="0048636D">
            <w:pPr>
              <w:rPr>
                <w:rFonts w:cs="Calibri"/>
                <w:sz w:val="22"/>
                <w:szCs w:val="22"/>
                <w:lang w:val="en-GB"/>
              </w:rPr>
            </w:pPr>
          </w:p>
        </w:tc>
        <w:tc>
          <w:tcPr>
            <w:tcW w:w="1018" w:type="pct"/>
            <w:tcBorders>
              <w:top w:val="nil"/>
              <w:left w:val="nil"/>
              <w:bottom w:val="nil"/>
              <w:right w:val="nil"/>
            </w:tcBorders>
            <w:shd w:val="clear" w:color="auto" w:fill="auto"/>
            <w:vAlign w:val="center"/>
          </w:tcPr>
          <w:p w14:paraId="688CB428" w14:textId="77777777" w:rsidR="004F4267" w:rsidRPr="00DA43C5" w:rsidRDefault="004F4267" w:rsidP="0048636D">
            <w:pPr>
              <w:rPr>
                <w:rFonts w:cs="Calibri"/>
                <w:sz w:val="22"/>
                <w:szCs w:val="22"/>
                <w:lang w:val="en-GB"/>
              </w:rPr>
            </w:pPr>
            <w:r w:rsidRPr="00DA43C5">
              <w:rPr>
                <w:rFonts w:cs="Calibri"/>
                <w:sz w:val="22"/>
                <w:szCs w:val="22"/>
                <w:lang w:val="en-GB"/>
              </w:rPr>
              <w:t>Doctor</w:t>
            </w:r>
          </w:p>
        </w:tc>
        <w:tc>
          <w:tcPr>
            <w:tcW w:w="813" w:type="pct"/>
            <w:tcBorders>
              <w:top w:val="nil"/>
              <w:left w:val="nil"/>
              <w:bottom w:val="nil"/>
              <w:right w:val="nil"/>
            </w:tcBorders>
            <w:shd w:val="clear" w:color="auto" w:fill="auto"/>
            <w:vAlign w:val="center"/>
          </w:tcPr>
          <w:p w14:paraId="78E84223" w14:textId="77777777" w:rsidR="004F4267" w:rsidRPr="00DA43C5" w:rsidRDefault="004F4267" w:rsidP="0048636D">
            <w:pPr>
              <w:rPr>
                <w:rFonts w:cs="Calibri"/>
                <w:sz w:val="22"/>
                <w:szCs w:val="22"/>
                <w:lang w:val="en-GB"/>
              </w:rPr>
            </w:pPr>
            <w:r w:rsidRPr="00DA43C5">
              <w:rPr>
                <w:rFonts w:ascii="Segoe UI Symbol" w:eastAsia="MS Gothic" w:hAnsi="Segoe UI Symbol" w:cs="Segoe UI Symbol"/>
                <w:sz w:val="22"/>
                <w:szCs w:val="22"/>
                <w:lang w:val="en-GB"/>
              </w:rPr>
              <w:t>☐</w:t>
            </w:r>
            <w:r w:rsidRPr="00DA43C5">
              <w:rPr>
                <w:rFonts w:cs="Calibri"/>
                <w:sz w:val="22"/>
                <w:szCs w:val="22"/>
                <w:lang w:val="en-GB"/>
              </w:rPr>
              <w:t xml:space="preserve"> Yes</w:t>
            </w:r>
          </w:p>
        </w:tc>
        <w:tc>
          <w:tcPr>
            <w:tcW w:w="890" w:type="pct"/>
            <w:tcBorders>
              <w:top w:val="nil"/>
              <w:left w:val="nil"/>
              <w:bottom w:val="nil"/>
            </w:tcBorders>
            <w:shd w:val="clear" w:color="auto" w:fill="auto"/>
            <w:vAlign w:val="center"/>
          </w:tcPr>
          <w:p w14:paraId="013E303B" w14:textId="77777777" w:rsidR="004F4267" w:rsidRPr="00DA43C5" w:rsidRDefault="004F4267" w:rsidP="0048636D">
            <w:pPr>
              <w:rPr>
                <w:rFonts w:cs="Calibri"/>
                <w:sz w:val="22"/>
                <w:szCs w:val="22"/>
                <w:lang w:val="en-GB"/>
              </w:rPr>
            </w:pPr>
            <w:r w:rsidRPr="00DA43C5">
              <w:rPr>
                <w:rFonts w:ascii="Segoe UI Symbol" w:eastAsia="MS Gothic" w:hAnsi="Segoe UI Symbol" w:cs="Segoe UI Symbol"/>
                <w:sz w:val="22"/>
                <w:szCs w:val="22"/>
                <w:lang w:val="en-GB"/>
              </w:rPr>
              <w:t>☐</w:t>
            </w:r>
            <w:r w:rsidRPr="00DA43C5">
              <w:rPr>
                <w:rFonts w:cs="Calibri"/>
                <w:sz w:val="22"/>
                <w:szCs w:val="22"/>
                <w:lang w:val="en-GB"/>
              </w:rPr>
              <w:t xml:space="preserve"> No</w:t>
            </w:r>
          </w:p>
        </w:tc>
      </w:tr>
      <w:tr w:rsidR="004F4267" w:rsidRPr="00DA43C5" w14:paraId="4C09D92A" w14:textId="77777777" w:rsidTr="0048636D">
        <w:trPr>
          <w:gridAfter w:val="1"/>
          <w:wAfter w:w="35" w:type="pct"/>
          <w:trHeight w:val="1531"/>
        </w:trPr>
        <w:tc>
          <w:tcPr>
            <w:tcW w:w="1774" w:type="pct"/>
            <w:shd w:val="clear" w:color="auto" w:fill="auto"/>
            <w:vAlign w:val="center"/>
          </w:tcPr>
          <w:p w14:paraId="5624A0F0" w14:textId="77777777" w:rsidR="004F4267" w:rsidRPr="00DA43C5" w:rsidRDefault="004F4267" w:rsidP="0048636D">
            <w:pPr>
              <w:rPr>
                <w:rFonts w:cs="Calibri"/>
                <w:sz w:val="22"/>
                <w:szCs w:val="22"/>
                <w:lang w:val="en-GB"/>
              </w:rPr>
            </w:pPr>
            <w:r w:rsidRPr="00DA43C5">
              <w:rPr>
                <w:rFonts w:cs="Calibri"/>
                <w:sz w:val="22"/>
                <w:szCs w:val="22"/>
                <w:lang w:val="en-GB"/>
              </w:rPr>
              <w:t>Company</w:t>
            </w:r>
          </w:p>
        </w:tc>
        <w:tc>
          <w:tcPr>
            <w:tcW w:w="3191" w:type="pct"/>
            <w:gridSpan w:val="5"/>
            <w:shd w:val="clear" w:color="auto" w:fill="auto"/>
            <w:vAlign w:val="center"/>
          </w:tcPr>
          <w:p w14:paraId="563F0E06" w14:textId="77777777" w:rsidR="004F4267" w:rsidRPr="00DA43C5" w:rsidRDefault="004F4267" w:rsidP="0048636D">
            <w:pPr>
              <w:rPr>
                <w:rFonts w:cs="Calibri"/>
                <w:sz w:val="22"/>
                <w:szCs w:val="22"/>
                <w:lang w:val="en-GB"/>
              </w:rPr>
            </w:pPr>
          </w:p>
        </w:tc>
      </w:tr>
      <w:tr w:rsidR="004F4267" w:rsidRPr="00DA43C5" w14:paraId="7AFB6146" w14:textId="77777777" w:rsidTr="0048636D">
        <w:trPr>
          <w:gridAfter w:val="1"/>
          <w:wAfter w:w="35" w:type="pct"/>
          <w:trHeight w:val="1191"/>
        </w:trPr>
        <w:tc>
          <w:tcPr>
            <w:tcW w:w="1774" w:type="pct"/>
            <w:shd w:val="clear" w:color="auto" w:fill="auto"/>
          </w:tcPr>
          <w:p w14:paraId="30DD0A0F" w14:textId="77777777" w:rsidR="004F4267" w:rsidRPr="00DA43C5" w:rsidRDefault="004F4267" w:rsidP="0048636D">
            <w:pPr>
              <w:rPr>
                <w:rFonts w:cs="Calibri"/>
                <w:sz w:val="22"/>
                <w:szCs w:val="22"/>
                <w:lang w:val="en-GB"/>
              </w:rPr>
            </w:pPr>
            <w:r w:rsidRPr="00DA43C5">
              <w:rPr>
                <w:rFonts w:cs="Calibri"/>
                <w:sz w:val="22"/>
                <w:szCs w:val="22"/>
                <w:lang w:val="en-GB"/>
              </w:rPr>
              <w:t>Key doctor’s name in case of „No “</w:t>
            </w:r>
          </w:p>
          <w:p w14:paraId="2AD7A736" w14:textId="77777777" w:rsidR="004F4267" w:rsidRPr="00DA43C5" w:rsidRDefault="004F4267" w:rsidP="0048636D">
            <w:pPr>
              <w:jc w:val="both"/>
              <w:rPr>
                <w:rFonts w:cs="Calibri"/>
                <w:sz w:val="22"/>
                <w:szCs w:val="22"/>
                <w:lang w:val="en-GB"/>
              </w:rPr>
            </w:pPr>
            <w:r w:rsidRPr="00DA43C5">
              <w:rPr>
                <w:rFonts w:cs="Calibri"/>
                <w:sz w:val="22"/>
                <w:szCs w:val="22"/>
                <w:lang w:val="en-GB"/>
              </w:rPr>
              <w:t>Readable name and surname, phone, e-mail, signature</w:t>
            </w:r>
          </w:p>
        </w:tc>
        <w:tc>
          <w:tcPr>
            <w:tcW w:w="3191" w:type="pct"/>
            <w:gridSpan w:val="5"/>
            <w:shd w:val="clear" w:color="auto" w:fill="auto"/>
          </w:tcPr>
          <w:p w14:paraId="2E367A37" w14:textId="77777777" w:rsidR="004F4267" w:rsidRPr="00DA43C5" w:rsidRDefault="004F4267" w:rsidP="0048636D">
            <w:pPr>
              <w:jc w:val="both"/>
              <w:rPr>
                <w:rFonts w:cs="Calibri"/>
                <w:sz w:val="22"/>
                <w:szCs w:val="22"/>
                <w:lang w:val="en-GB"/>
              </w:rPr>
            </w:pPr>
          </w:p>
        </w:tc>
      </w:tr>
    </w:tbl>
    <w:p w14:paraId="18CFBDB5" w14:textId="77777777" w:rsidR="004F4267" w:rsidRPr="00DA43C5" w:rsidRDefault="004F4267" w:rsidP="004F4267">
      <w:pPr>
        <w:spacing w:before="240"/>
        <w:rPr>
          <w:rFonts w:cs="Calibri"/>
          <w:sz w:val="22"/>
          <w:szCs w:val="22"/>
          <w:lang w:val="en-GB"/>
        </w:rPr>
      </w:pPr>
      <w:r w:rsidRPr="00DA43C5">
        <w:rPr>
          <w:rFonts w:cs="Calibri"/>
          <w:sz w:val="22"/>
          <w:szCs w:val="22"/>
          <w:lang w:val="en-GB"/>
        </w:rPr>
        <w:t>The lecturer’s declaration</w:t>
      </w:r>
    </w:p>
    <w:p w14:paraId="74AD8538" w14:textId="77777777" w:rsidR="004F4267" w:rsidRPr="00DA43C5" w:rsidRDefault="004F4267" w:rsidP="004F4267">
      <w:pPr>
        <w:rPr>
          <w:rFonts w:cs="Calibri"/>
          <w:sz w:val="22"/>
          <w:szCs w:val="22"/>
          <w:lang w:val="en-GB"/>
        </w:rPr>
      </w:pPr>
    </w:p>
    <w:p w14:paraId="3FDCA596" w14:textId="56138C96" w:rsidR="004F4267" w:rsidRPr="00DA43C5" w:rsidRDefault="004F4267" w:rsidP="004F4267">
      <w:pPr>
        <w:rPr>
          <w:rFonts w:cs="Calibri"/>
          <w:sz w:val="22"/>
          <w:szCs w:val="22"/>
          <w:lang w:val="en-GB"/>
        </w:rPr>
      </w:pPr>
      <w:r w:rsidRPr="00DA43C5">
        <w:rPr>
          <w:rFonts w:cs="Calibri"/>
          <w:sz w:val="22"/>
          <w:szCs w:val="22"/>
          <w:lang w:val="en-GB"/>
        </w:rPr>
        <w:t xml:space="preserve">I …………………………………………………………... hereby certify that the above-named person was trained in all points of the training content. </w:t>
      </w:r>
      <w:r w:rsidR="00FE3CE4">
        <w:rPr>
          <w:rFonts w:cs="Calibri"/>
          <w:sz w:val="22"/>
          <w:szCs w:val="22"/>
          <w:lang w:val="en-GB"/>
        </w:rPr>
        <w:t>H</w:t>
      </w:r>
      <w:r w:rsidRPr="00DA43C5">
        <w:rPr>
          <w:rFonts w:cs="Calibri"/>
          <w:sz w:val="22"/>
          <w:szCs w:val="22"/>
          <w:lang w:val="en-GB"/>
        </w:rPr>
        <w:t>e / she understood everything and all additional questions were adequately answered and discussed.</w:t>
      </w:r>
    </w:p>
    <w:p w14:paraId="0EC9493B" w14:textId="77777777" w:rsidR="004F4267" w:rsidRPr="00DA43C5" w:rsidRDefault="004F4267" w:rsidP="004F4267">
      <w:pPr>
        <w:rPr>
          <w:rFonts w:cs="Calibri"/>
          <w:sz w:val="22"/>
          <w:szCs w:val="22"/>
          <w:lang w:val="en-GB"/>
        </w:rPr>
      </w:pPr>
    </w:p>
    <w:p w14:paraId="5B0B18D3" w14:textId="77777777" w:rsidR="004F4267" w:rsidRPr="00DA43C5" w:rsidRDefault="004F4267" w:rsidP="004F4267">
      <w:pPr>
        <w:rPr>
          <w:rFonts w:cs="Calibri"/>
          <w:sz w:val="22"/>
          <w:szCs w:val="22"/>
          <w:lang w:val="en-GB"/>
        </w:rPr>
      </w:pPr>
      <w:r w:rsidRPr="00DA43C5">
        <w:rPr>
          <w:rFonts w:cs="Calibri"/>
          <w:sz w:val="22"/>
          <w:szCs w:val="22"/>
          <w:lang w:val="en-GB"/>
        </w:rPr>
        <w:t>In ………………… date …………………….</w:t>
      </w:r>
    </w:p>
    <w:p w14:paraId="53C43FED" w14:textId="77777777" w:rsidR="004F4267" w:rsidRPr="00DA43C5" w:rsidRDefault="004F4267" w:rsidP="004F4267">
      <w:pPr>
        <w:jc w:val="both"/>
        <w:rPr>
          <w:rFonts w:cs="Calibri"/>
          <w:sz w:val="22"/>
          <w:szCs w:val="22"/>
          <w:lang w:val="en-GB"/>
        </w:rPr>
      </w:pPr>
    </w:p>
    <w:p w14:paraId="2AD548CE" w14:textId="77777777" w:rsidR="004F4267" w:rsidRPr="00DA43C5" w:rsidRDefault="004F4267" w:rsidP="004F4267">
      <w:pPr>
        <w:jc w:val="both"/>
        <w:rPr>
          <w:rFonts w:cs="Calibri"/>
          <w:sz w:val="22"/>
          <w:szCs w:val="22"/>
          <w:lang w:val="en-GB"/>
        </w:rPr>
      </w:pPr>
    </w:p>
    <w:p w14:paraId="5356DB47" w14:textId="77777777" w:rsidR="004F4267" w:rsidRPr="00DA43C5" w:rsidRDefault="004F4267" w:rsidP="004F4267">
      <w:pPr>
        <w:jc w:val="both"/>
        <w:rPr>
          <w:rFonts w:cs="Calibri"/>
          <w:sz w:val="22"/>
          <w:szCs w:val="22"/>
          <w:lang w:val="en-GB"/>
        </w:rPr>
      </w:pPr>
    </w:p>
    <w:p w14:paraId="462727D5" w14:textId="47DD19FD" w:rsidR="004F4267" w:rsidRPr="00DA43C5" w:rsidRDefault="004F4267" w:rsidP="004F4267">
      <w:pPr>
        <w:rPr>
          <w:sz w:val="22"/>
          <w:szCs w:val="22"/>
          <w:lang w:val="en-GB"/>
        </w:rPr>
      </w:pPr>
      <w:r w:rsidRPr="00DA43C5">
        <w:rPr>
          <w:noProof/>
          <w:sz w:val="22"/>
          <w:szCs w:val="22"/>
          <w:lang w:eastAsia="cs-CZ"/>
        </w:rPr>
        <mc:AlternateContent>
          <mc:Choice Requires="wps">
            <w:drawing>
              <wp:anchor distT="4294967295" distB="4294967295" distL="114300" distR="114300" simplePos="0" relativeHeight="251660288" behindDoc="0" locked="0" layoutInCell="1" allowOverlap="1" wp14:anchorId="7DE9CF1B" wp14:editId="7F9D1289">
                <wp:simplePos x="0" y="0"/>
                <wp:positionH relativeFrom="column">
                  <wp:posOffset>361950</wp:posOffset>
                </wp:positionH>
                <wp:positionV relativeFrom="paragraph">
                  <wp:posOffset>5478779</wp:posOffset>
                </wp:positionV>
                <wp:extent cx="2162175" cy="0"/>
                <wp:effectExtent l="0" t="0" r="0" b="0"/>
                <wp:wrapNone/>
                <wp:docPr id="5" name="Přímá spojnic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2175" cy="0"/>
                        </a:xfrm>
                        <a:prstGeom prst="line">
                          <a:avLst/>
                        </a:prstGeom>
                        <a:noFill/>
                        <a:ln w="6350" cap="flat" cmpd="sng" algn="ctr">
                          <a:solidFill>
                            <a:sysClr val="windowText" lastClr="000000"/>
                          </a:solidFill>
                          <a:prstDash val="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77361B2" id="Přímá spojnice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431.4pt" to="198.75pt,4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" strokecolor="windowText" strokeweight=".5pt">
                <v:stroke dashstyle="dash" joinstyle="miter"/>
                <o:lock v:ext="edit" shapetype="f"/>
              </v:line>
            </w:pict>
          </mc:Fallback>
        </mc:AlternateContent>
      </w:r>
      <w:r w:rsidRPr="00DA43C5">
        <w:rPr>
          <w:rFonts w:cs="Calibri"/>
          <w:sz w:val="22"/>
          <w:szCs w:val="22"/>
          <w:lang w:val="en-GB"/>
        </w:rPr>
        <w:t>.............................................</w:t>
      </w:r>
    </w:p>
    <w:p w14:paraId="672FE593" w14:textId="77777777" w:rsidR="004F4267" w:rsidRPr="00DA43C5" w:rsidRDefault="004F4267" w:rsidP="004F4267">
      <w:pPr>
        <w:jc w:val="both"/>
        <w:rPr>
          <w:rFonts w:cs="Calibri"/>
          <w:sz w:val="22"/>
          <w:szCs w:val="22"/>
          <w:lang w:val="en-GB"/>
        </w:rPr>
      </w:pPr>
      <w:r w:rsidRPr="00DA43C5">
        <w:rPr>
          <w:rFonts w:cs="Calibri"/>
          <w:sz w:val="22"/>
          <w:szCs w:val="22"/>
          <w:lang w:val="en-GB"/>
        </w:rPr>
        <w:t>Signature</w:t>
      </w:r>
    </w:p>
    <w:p w14:paraId="33873862" w14:textId="77777777" w:rsidR="004F4267" w:rsidRPr="00DA43C5" w:rsidRDefault="004F4267" w:rsidP="004F4267">
      <w:pPr>
        <w:pStyle w:val="Nadpisobsahu"/>
        <w:spacing w:after="240"/>
        <w:rPr>
          <w:rFonts w:cs="Calibri Light"/>
          <w:color w:val="auto"/>
          <w:sz w:val="22"/>
          <w:szCs w:val="22"/>
          <w:lang w:val="en-GB"/>
        </w:rPr>
      </w:pPr>
      <w:r w:rsidRPr="00DA43C5">
        <w:rPr>
          <w:rFonts w:ascii="Calibri" w:hAnsi="Calibri" w:cs="Calibri"/>
          <w:sz w:val="22"/>
          <w:szCs w:val="22"/>
          <w:lang w:val="en-GB"/>
        </w:rPr>
        <w:br w:type="page"/>
      </w:r>
      <w:r w:rsidRPr="00DA43C5">
        <w:rPr>
          <w:rFonts w:cs="Calibri Light"/>
          <w:color w:val="auto"/>
          <w:sz w:val="22"/>
          <w:szCs w:val="22"/>
          <w:lang w:val="en-GB"/>
        </w:rPr>
        <w:lastRenderedPageBreak/>
        <w:t>Training Content</w:t>
      </w:r>
    </w:p>
    <w:p w14:paraId="3FD58DD1" w14:textId="7D8F48C0" w:rsidR="00B64851" w:rsidRPr="00DA43C5" w:rsidRDefault="004F4267">
      <w:pPr>
        <w:pStyle w:val="Obsah1"/>
        <w:rPr>
          <w:rFonts w:asciiTheme="minorHAnsi" w:eastAsiaTheme="minorEastAsia" w:hAnsiTheme="minorHAnsi" w:cstheme="minorBidi"/>
          <w:noProof/>
          <w:lang w:eastAsia="cs-CZ"/>
        </w:rPr>
      </w:pPr>
      <w:r w:rsidRPr="00DA43C5">
        <w:rPr>
          <w:rFonts w:asciiTheme="minorHAnsi" w:hAnsiTheme="minorHAnsi" w:cstheme="minorHAnsi"/>
          <w:lang w:val="en-GB"/>
        </w:rPr>
        <w:fldChar w:fldCharType="begin"/>
      </w:r>
      <w:r w:rsidRPr="00DA43C5">
        <w:rPr>
          <w:rFonts w:asciiTheme="minorHAnsi" w:hAnsiTheme="minorHAnsi" w:cstheme="minorHAnsi"/>
          <w:lang w:val="en-GB"/>
        </w:rPr>
        <w:instrText xml:space="preserve"> TOC \o "1-1" \h \z \u </w:instrText>
      </w:r>
      <w:r w:rsidRPr="00DA43C5">
        <w:rPr>
          <w:rFonts w:asciiTheme="minorHAnsi" w:hAnsiTheme="minorHAnsi" w:cstheme="minorHAnsi"/>
          <w:lang w:val="en-GB"/>
        </w:rPr>
        <w:fldChar w:fldCharType="separate"/>
      </w:r>
      <w:hyperlink w:anchor="_Toc50379807" w:history="1">
        <w:r w:rsidR="00B64851" w:rsidRPr="00DA43C5">
          <w:rPr>
            <w:rStyle w:val="Hypertextovodkaz"/>
            <w:rFonts w:cs="Calibri Light"/>
            <w:noProof/>
            <w:lang w:val="en-GB"/>
          </w:rPr>
          <w:t>A.</w:t>
        </w:r>
        <w:r w:rsidR="00B64851" w:rsidRPr="00DA43C5">
          <w:rPr>
            <w:rFonts w:asciiTheme="minorHAnsi" w:eastAsiaTheme="minorEastAsia" w:hAnsiTheme="minorHAnsi" w:cstheme="minorBidi"/>
            <w:noProof/>
            <w:lang w:eastAsia="cs-CZ"/>
          </w:rPr>
          <w:tab/>
        </w:r>
        <w:r w:rsidR="00B64851" w:rsidRPr="00DA43C5">
          <w:rPr>
            <w:rStyle w:val="Hypertextovodkaz"/>
            <w:rFonts w:cs="Calibri Light"/>
            <w:noProof/>
            <w:lang w:val="en-GB"/>
          </w:rPr>
          <w:t>Familiarization with the general functions and indications</w:t>
        </w:r>
        <w:r w:rsidR="00B64851" w:rsidRPr="00DA43C5">
          <w:rPr>
            <w:noProof/>
            <w:webHidden/>
          </w:rPr>
          <w:tab/>
        </w:r>
        <w:r w:rsidR="00B64851" w:rsidRPr="00DA43C5">
          <w:rPr>
            <w:noProof/>
            <w:webHidden/>
          </w:rPr>
          <w:fldChar w:fldCharType="begin"/>
        </w:r>
        <w:r w:rsidR="00B64851" w:rsidRPr="00DA43C5">
          <w:rPr>
            <w:noProof/>
            <w:webHidden/>
          </w:rPr>
          <w:instrText xml:space="preserve"> PAGEREF _Toc50379807 \h </w:instrText>
        </w:r>
        <w:r w:rsidR="00B64851" w:rsidRPr="00DA43C5">
          <w:rPr>
            <w:noProof/>
            <w:webHidden/>
          </w:rPr>
        </w:r>
        <w:r w:rsidR="00B64851" w:rsidRPr="00DA43C5">
          <w:rPr>
            <w:noProof/>
            <w:webHidden/>
          </w:rPr>
          <w:fldChar w:fldCharType="separate"/>
        </w:r>
        <w:r w:rsidR="00B64851" w:rsidRPr="00DA43C5">
          <w:rPr>
            <w:noProof/>
            <w:webHidden/>
          </w:rPr>
          <w:t>3</w:t>
        </w:r>
        <w:r w:rsidR="00B64851" w:rsidRPr="00DA43C5">
          <w:rPr>
            <w:noProof/>
            <w:webHidden/>
          </w:rPr>
          <w:fldChar w:fldCharType="end"/>
        </w:r>
      </w:hyperlink>
    </w:p>
    <w:p w14:paraId="7EAE4FC8" w14:textId="600C7266" w:rsidR="00B64851" w:rsidRPr="00DA43C5" w:rsidRDefault="006868AA">
      <w:pPr>
        <w:pStyle w:val="Obsah1"/>
        <w:rPr>
          <w:rFonts w:asciiTheme="minorHAnsi" w:eastAsiaTheme="minorEastAsia" w:hAnsiTheme="minorHAnsi" w:cstheme="minorBidi"/>
          <w:noProof/>
          <w:lang w:eastAsia="cs-CZ"/>
        </w:rPr>
      </w:pPr>
      <w:hyperlink w:anchor="_Toc50379808" w:history="1">
        <w:r w:rsidR="00B64851" w:rsidRPr="00DA43C5">
          <w:rPr>
            <w:rStyle w:val="Hypertextovodkaz"/>
            <w:rFonts w:cs="Calibri Light"/>
            <w:noProof/>
            <w:lang w:val="en-GB"/>
          </w:rPr>
          <w:t>B.</w:t>
        </w:r>
        <w:r w:rsidR="00B64851" w:rsidRPr="00DA43C5">
          <w:rPr>
            <w:rFonts w:asciiTheme="minorHAnsi" w:eastAsiaTheme="minorEastAsia" w:hAnsiTheme="minorHAnsi" w:cstheme="minorBidi"/>
            <w:noProof/>
            <w:lang w:eastAsia="cs-CZ"/>
          </w:rPr>
          <w:tab/>
        </w:r>
        <w:r w:rsidR="00B64851" w:rsidRPr="00DA43C5">
          <w:rPr>
            <w:rStyle w:val="Hypertextovodkaz"/>
            <w:rFonts w:cs="Calibri Light"/>
            <w:noProof/>
            <w:lang w:val="en-GB"/>
          </w:rPr>
          <w:t>Familiarization with security risk – contraindications and possible side effect</w:t>
        </w:r>
        <w:r w:rsidR="00B64851" w:rsidRPr="00DA43C5">
          <w:rPr>
            <w:noProof/>
            <w:webHidden/>
          </w:rPr>
          <w:tab/>
        </w:r>
        <w:r w:rsidR="00B64851" w:rsidRPr="00DA43C5">
          <w:rPr>
            <w:noProof/>
            <w:webHidden/>
          </w:rPr>
          <w:fldChar w:fldCharType="begin"/>
        </w:r>
        <w:r w:rsidR="00B64851" w:rsidRPr="00DA43C5">
          <w:rPr>
            <w:noProof/>
            <w:webHidden/>
          </w:rPr>
          <w:instrText xml:space="preserve"> PAGEREF _Toc50379808 \h </w:instrText>
        </w:r>
        <w:r w:rsidR="00B64851" w:rsidRPr="00DA43C5">
          <w:rPr>
            <w:noProof/>
            <w:webHidden/>
          </w:rPr>
        </w:r>
        <w:r w:rsidR="00B64851" w:rsidRPr="00DA43C5">
          <w:rPr>
            <w:noProof/>
            <w:webHidden/>
          </w:rPr>
          <w:fldChar w:fldCharType="separate"/>
        </w:r>
        <w:r w:rsidR="00B64851" w:rsidRPr="00DA43C5">
          <w:rPr>
            <w:noProof/>
            <w:webHidden/>
          </w:rPr>
          <w:t>3</w:t>
        </w:r>
        <w:r w:rsidR="00B64851" w:rsidRPr="00DA43C5">
          <w:rPr>
            <w:noProof/>
            <w:webHidden/>
          </w:rPr>
          <w:fldChar w:fldCharType="end"/>
        </w:r>
      </w:hyperlink>
    </w:p>
    <w:p w14:paraId="0037A917" w14:textId="342E8D18" w:rsidR="00B64851" w:rsidRPr="00DA43C5" w:rsidRDefault="006868AA">
      <w:pPr>
        <w:pStyle w:val="Obsah1"/>
        <w:rPr>
          <w:rFonts w:asciiTheme="minorHAnsi" w:eastAsiaTheme="minorEastAsia" w:hAnsiTheme="minorHAnsi" w:cstheme="minorBidi"/>
          <w:noProof/>
          <w:lang w:eastAsia="cs-CZ"/>
        </w:rPr>
      </w:pPr>
      <w:hyperlink w:anchor="_Toc50379809" w:history="1">
        <w:r w:rsidR="00B64851" w:rsidRPr="00DA43C5">
          <w:rPr>
            <w:rStyle w:val="Hypertextovodkaz"/>
            <w:rFonts w:cs="Calibri Light"/>
            <w:noProof/>
            <w:lang w:val="en-GB"/>
          </w:rPr>
          <w:t>C.</w:t>
        </w:r>
        <w:r w:rsidR="00B64851" w:rsidRPr="00DA43C5">
          <w:rPr>
            <w:rFonts w:asciiTheme="minorHAnsi" w:eastAsiaTheme="minorEastAsia" w:hAnsiTheme="minorHAnsi" w:cstheme="minorBidi"/>
            <w:noProof/>
            <w:lang w:eastAsia="cs-CZ"/>
          </w:rPr>
          <w:tab/>
        </w:r>
        <w:r w:rsidR="00B64851" w:rsidRPr="00DA43C5">
          <w:rPr>
            <w:rStyle w:val="Hypertextovodkaz"/>
            <w:rFonts w:cs="Calibri Light"/>
            <w:noProof/>
            <w:lang w:val="en-GB"/>
          </w:rPr>
          <w:t>Familiarization with security risk – using of device</w:t>
        </w:r>
        <w:r w:rsidR="00B64851" w:rsidRPr="00DA43C5">
          <w:rPr>
            <w:noProof/>
            <w:webHidden/>
          </w:rPr>
          <w:tab/>
        </w:r>
        <w:r w:rsidR="00B64851" w:rsidRPr="00DA43C5">
          <w:rPr>
            <w:noProof/>
            <w:webHidden/>
          </w:rPr>
          <w:fldChar w:fldCharType="begin"/>
        </w:r>
        <w:r w:rsidR="00B64851" w:rsidRPr="00DA43C5">
          <w:rPr>
            <w:noProof/>
            <w:webHidden/>
          </w:rPr>
          <w:instrText xml:space="preserve"> PAGEREF _Toc50379809 \h </w:instrText>
        </w:r>
        <w:r w:rsidR="00B64851" w:rsidRPr="00DA43C5">
          <w:rPr>
            <w:noProof/>
            <w:webHidden/>
          </w:rPr>
        </w:r>
        <w:r w:rsidR="00B64851" w:rsidRPr="00DA43C5">
          <w:rPr>
            <w:noProof/>
            <w:webHidden/>
          </w:rPr>
          <w:fldChar w:fldCharType="separate"/>
        </w:r>
        <w:r w:rsidR="00B64851" w:rsidRPr="00DA43C5">
          <w:rPr>
            <w:noProof/>
            <w:webHidden/>
          </w:rPr>
          <w:t>4</w:t>
        </w:r>
        <w:r w:rsidR="00B64851" w:rsidRPr="00DA43C5">
          <w:rPr>
            <w:noProof/>
            <w:webHidden/>
          </w:rPr>
          <w:fldChar w:fldCharType="end"/>
        </w:r>
      </w:hyperlink>
    </w:p>
    <w:p w14:paraId="725E8D87" w14:textId="0518DB3C" w:rsidR="00B64851" w:rsidRPr="00DA43C5" w:rsidRDefault="006868AA">
      <w:pPr>
        <w:pStyle w:val="Obsah1"/>
        <w:rPr>
          <w:rFonts w:asciiTheme="minorHAnsi" w:eastAsiaTheme="minorEastAsia" w:hAnsiTheme="minorHAnsi" w:cstheme="minorBidi"/>
          <w:noProof/>
          <w:lang w:eastAsia="cs-CZ"/>
        </w:rPr>
      </w:pPr>
      <w:hyperlink w:anchor="_Toc50379810" w:history="1">
        <w:r w:rsidR="00B64851" w:rsidRPr="00DA43C5">
          <w:rPr>
            <w:rStyle w:val="Hypertextovodkaz"/>
            <w:rFonts w:cs="Calibri Light"/>
            <w:noProof/>
            <w:lang w:val="en-GB"/>
          </w:rPr>
          <w:t>D.</w:t>
        </w:r>
        <w:r w:rsidR="00B64851" w:rsidRPr="00DA43C5">
          <w:rPr>
            <w:rFonts w:asciiTheme="minorHAnsi" w:eastAsiaTheme="minorEastAsia" w:hAnsiTheme="minorHAnsi" w:cstheme="minorBidi"/>
            <w:noProof/>
            <w:lang w:eastAsia="cs-CZ"/>
          </w:rPr>
          <w:tab/>
        </w:r>
        <w:r w:rsidR="00B64851" w:rsidRPr="00DA43C5">
          <w:rPr>
            <w:rStyle w:val="Hypertextovodkaz"/>
            <w:rFonts w:cs="Calibri Light"/>
            <w:noProof/>
            <w:lang w:val="en-GB"/>
          </w:rPr>
          <w:t>Familiarization with security risk – transferring bacterial infection</w:t>
        </w:r>
        <w:r w:rsidR="00B64851" w:rsidRPr="00DA43C5">
          <w:rPr>
            <w:noProof/>
            <w:webHidden/>
          </w:rPr>
          <w:tab/>
        </w:r>
        <w:r w:rsidR="00B64851" w:rsidRPr="00DA43C5">
          <w:rPr>
            <w:noProof/>
            <w:webHidden/>
          </w:rPr>
          <w:fldChar w:fldCharType="begin"/>
        </w:r>
        <w:r w:rsidR="00B64851" w:rsidRPr="00DA43C5">
          <w:rPr>
            <w:noProof/>
            <w:webHidden/>
          </w:rPr>
          <w:instrText xml:space="preserve"> PAGEREF _Toc50379810 \h </w:instrText>
        </w:r>
        <w:r w:rsidR="00B64851" w:rsidRPr="00DA43C5">
          <w:rPr>
            <w:noProof/>
            <w:webHidden/>
          </w:rPr>
        </w:r>
        <w:r w:rsidR="00B64851" w:rsidRPr="00DA43C5">
          <w:rPr>
            <w:noProof/>
            <w:webHidden/>
          </w:rPr>
          <w:fldChar w:fldCharType="separate"/>
        </w:r>
        <w:r w:rsidR="00B64851" w:rsidRPr="00DA43C5">
          <w:rPr>
            <w:noProof/>
            <w:webHidden/>
          </w:rPr>
          <w:t>4</w:t>
        </w:r>
        <w:r w:rsidR="00B64851" w:rsidRPr="00DA43C5">
          <w:rPr>
            <w:noProof/>
            <w:webHidden/>
          </w:rPr>
          <w:fldChar w:fldCharType="end"/>
        </w:r>
      </w:hyperlink>
    </w:p>
    <w:p w14:paraId="30685A66" w14:textId="423D5CE0" w:rsidR="00B64851" w:rsidRPr="00DA43C5" w:rsidRDefault="006868AA">
      <w:pPr>
        <w:pStyle w:val="Obsah1"/>
        <w:rPr>
          <w:rFonts w:asciiTheme="minorHAnsi" w:eastAsiaTheme="minorEastAsia" w:hAnsiTheme="minorHAnsi" w:cstheme="minorBidi"/>
          <w:noProof/>
          <w:lang w:eastAsia="cs-CZ"/>
        </w:rPr>
      </w:pPr>
      <w:hyperlink w:anchor="_Toc50379811" w:history="1">
        <w:r w:rsidR="00B64851" w:rsidRPr="00DA43C5">
          <w:rPr>
            <w:rStyle w:val="Hypertextovodkaz"/>
            <w:rFonts w:cs="Calibri Light"/>
            <w:noProof/>
            <w:lang w:val="en-GB"/>
          </w:rPr>
          <w:t>A.</w:t>
        </w:r>
        <w:r w:rsidR="00B64851" w:rsidRPr="00DA43C5">
          <w:rPr>
            <w:rFonts w:asciiTheme="minorHAnsi" w:eastAsiaTheme="minorEastAsia" w:hAnsiTheme="minorHAnsi" w:cstheme="minorBidi"/>
            <w:noProof/>
            <w:lang w:eastAsia="cs-CZ"/>
          </w:rPr>
          <w:tab/>
        </w:r>
        <w:r w:rsidR="00B64851" w:rsidRPr="00DA43C5">
          <w:rPr>
            <w:rStyle w:val="Hypertextovodkaz"/>
            <w:rFonts w:cs="Calibri Light"/>
            <w:noProof/>
            <w:lang w:val="en-GB"/>
          </w:rPr>
          <w:t>Implementation of intervention and post-treatment therapy</w:t>
        </w:r>
        <w:r w:rsidR="00B64851" w:rsidRPr="00DA43C5">
          <w:rPr>
            <w:noProof/>
            <w:webHidden/>
          </w:rPr>
          <w:tab/>
        </w:r>
        <w:r w:rsidR="00B64851" w:rsidRPr="00DA43C5">
          <w:rPr>
            <w:noProof/>
            <w:webHidden/>
          </w:rPr>
          <w:fldChar w:fldCharType="begin"/>
        </w:r>
        <w:r w:rsidR="00B64851" w:rsidRPr="00DA43C5">
          <w:rPr>
            <w:noProof/>
            <w:webHidden/>
          </w:rPr>
          <w:instrText xml:space="preserve"> PAGEREF _Toc50379811 \h </w:instrText>
        </w:r>
        <w:r w:rsidR="00B64851" w:rsidRPr="00DA43C5">
          <w:rPr>
            <w:noProof/>
            <w:webHidden/>
          </w:rPr>
        </w:r>
        <w:r w:rsidR="00B64851" w:rsidRPr="00DA43C5">
          <w:rPr>
            <w:noProof/>
            <w:webHidden/>
          </w:rPr>
          <w:fldChar w:fldCharType="separate"/>
        </w:r>
        <w:r w:rsidR="00B64851" w:rsidRPr="00DA43C5">
          <w:rPr>
            <w:noProof/>
            <w:webHidden/>
          </w:rPr>
          <w:t>6</w:t>
        </w:r>
        <w:r w:rsidR="00B64851" w:rsidRPr="00DA43C5">
          <w:rPr>
            <w:noProof/>
            <w:webHidden/>
          </w:rPr>
          <w:fldChar w:fldCharType="end"/>
        </w:r>
      </w:hyperlink>
    </w:p>
    <w:p w14:paraId="2E60C190" w14:textId="7AA7CA1C" w:rsidR="00B64851" w:rsidRPr="00DA43C5" w:rsidRDefault="006868AA">
      <w:pPr>
        <w:pStyle w:val="Obsah1"/>
        <w:rPr>
          <w:rFonts w:asciiTheme="minorHAnsi" w:eastAsiaTheme="minorEastAsia" w:hAnsiTheme="minorHAnsi" w:cstheme="minorBidi"/>
          <w:noProof/>
          <w:lang w:eastAsia="cs-CZ"/>
        </w:rPr>
      </w:pPr>
      <w:hyperlink w:anchor="_Toc50379812" w:history="1">
        <w:r w:rsidR="00B64851" w:rsidRPr="00DA43C5">
          <w:rPr>
            <w:rStyle w:val="Hypertextovodkaz"/>
            <w:rFonts w:cs="Calibri Light"/>
            <w:noProof/>
            <w:lang w:val="en-GB"/>
          </w:rPr>
          <w:t>B.</w:t>
        </w:r>
        <w:r w:rsidR="00B64851" w:rsidRPr="00DA43C5">
          <w:rPr>
            <w:rFonts w:asciiTheme="minorHAnsi" w:eastAsiaTheme="minorEastAsia" w:hAnsiTheme="minorHAnsi" w:cstheme="minorBidi"/>
            <w:noProof/>
            <w:lang w:eastAsia="cs-CZ"/>
          </w:rPr>
          <w:tab/>
        </w:r>
        <w:r w:rsidR="00B64851" w:rsidRPr="00DA43C5">
          <w:rPr>
            <w:rStyle w:val="Hypertextovodkaz"/>
            <w:rFonts w:cs="Calibri Light"/>
            <w:noProof/>
            <w:lang w:val="en-GB"/>
          </w:rPr>
          <w:t>Transmission of information – the experiences with the first device on the market</w:t>
        </w:r>
        <w:r w:rsidR="00B64851" w:rsidRPr="00DA43C5">
          <w:rPr>
            <w:noProof/>
            <w:webHidden/>
          </w:rPr>
          <w:tab/>
        </w:r>
        <w:r w:rsidR="00B64851" w:rsidRPr="00DA43C5">
          <w:rPr>
            <w:noProof/>
            <w:webHidden/>
          </w:rPr>
          <w:fldChar w:fldCharType="begin"/>
        </w:r>
        <w:r w:rsidR="00B64851" w:rsidRPr="00DA43C5">
          <w:rPr>
            <w:noProof/>
            <w:webHidden/>
          </w:rPr>
          <w:instrText xml:space="preserve"> PAGEREF _Toc50379812 \h </w:instrText>
        </w:r>
        <w:r w:rsidR="00B64851" w:rsidRPr="00DA43C5">
          <w:rPr>
            <w:noProof/>
            <w:webHidden/>
          </w:rPr>
        </w:r>
        <w:r w:rsidR="00B64851" w:rsidRPr="00DA43C5">
          <w:rPr>
            <w:noProof/>
            <w:webHidden/>
          </w:rPr>
          <w:fldChar w:fldCharType="separate"/>
        </w:r>
        <w:r w:rsidR="00B64851" w:rsidRPr="00DA43C5">
          <w:rPr>
            <w:noProof/>
            <w:webHidden/>
          </w:rPr>
          <w:t>6</w:t>
        </w:r>
        <w:r w:rsidR="00B64851" w:rsidRPr="00DA43C5">
          <w:rPr>
            <w:noProof/>
            <w:webHidden/>
          </w:rPr>
          <w:fldChar w:fldCharType="end"/>
        </w:r>
      </w:hyperlink>
    </w:p>
    <w:p w14:paraId="50EE883B" w14:textId="1B1A03E1" w:rsidR="00B64851" w:rsidRPr="00DA43C5" w:rsidRDefault="006868AA">
      <w:pPr>
        <w:pStyle w:val="Obsah1"/>
        <w:rPr>
          <w:rFonts w:asciiTheme="minorHAnsi" w:eastAsiaTheme="minorEastAsia" w:hAnsiTheme="minorHAnsi" w:cstheme="minorBidi"/>
          <w:noProof/>
          <w:lang w:eastAsia="cs-CZ"/>
        </w:rPr>
      </w:pPr>
      <w:hyperlink w:anchor="_Toc50379813" w:history="1">
        <w:r w:rsidR="00B64851" w:rsidRPr="00DA43C5">
          <w:rPr>
            <w:rStyle w:val="Hypertextovodkaz"/>
            <w:rFonts w:cs="Calibri Light"/>
            <w:noProof/>
            <w:lang w:val="en-GB"/>
          </w:rPr>
          <w:t>C.</w:t>
        </w:r>
        <w:r w:rsidR="00B64851" w:rsidRPr="00DA43C5">
          <w:rPr>
            <w:rFonts w:asciiTheme="minorHAnsi" w:eastAsiaTheme="minorEastAsia" w:hAnsiTheme="minorHAnsi" w:cstheme="minorBidi"/>
            <w:noProof/>
            <w:lang w:eastAsia="cs-CZ"/>
          </w:rPr>
          <w:tab/>
        </w:r>
        <w:r w:rsidR="00B64851" w:rsidRPr="00DA43C5">
          <w:rPr>
            <w:rStyle w:val="Hypertextovodkaz"/>
            <w:rFonts w:cs="Calibri Light"/>
            <w:noProof/>
            <w:lang w:val="en-GB"/>
          </w:rPr>
          <w:t>Adverse events</w:t>
        </w:r>
        <w:r w:rsidR="00B64851" w:rsidRPr="00DA43C5">
          <w:rPr>
            <w:noProof/>
            <w:webHidden/>
          </w:rPr>
          <w:tab/>
        </w:r>
        <w:r w:rsidR="00B64851" w:rsidRPr="00DA43C5">
          <w:rPr>
            <w:noProof/>
            <w:webHidden/>
          </w:rPr>
          <w:fldChar w:fldCharType="begin"/>
        </w:r>
        <w:r w:rsidR="00B64851" w:rsidRPr="00DA43C5">
          <w:rPr>
            <w:noProof/>
            <w:webHidden/>
          </w:rPr>
          <w:instrText xml:space="preserve"> PAGEREF _Toc50379813 \h </w:instrText>
        </w:r>
        <w:r w:rsidR="00B64851" w:rsidRPr="00DA43C5">
          <w:rPr>
            <w:noProof/>
            <w:webHidden/>
          </w:rPr>
        </w:r>
        <w:r w:rsidR="00B64851" w:rsidRPr="00DA43C5">
          <w:rPr>
            <w:noProof/>
            <w:webHidden/>
          </w:rPr>
          <w:fldChar w:fldCharType="separate"/>
        </w:r>
        <w:r w:rsidR="00B64851" w:rsidRPr="00DA43C5">
          <w:rPr>
            <w:noProof/>
            <w:webHidden/>
          </w:rPr>
          <w:t>6</w:t>
        </w:r>
        <w:r w:rsidR="00B64851" w:rsidRPr="00DA43C5">
          <w:rPr>
            <w:noProof/>
            <w:webHidden/>
          </w:rPr>
          <w:fldChar w:fldCharType="end"/>
        </w:r>
      </w:hyperlink>
    </w:p>
    <w:p w14:paraId="69ED0DE2" w14:textId="4270BE5B" w:rsidR="00B64851" w:rsidRPr="00DA43C5" w:rsidRDefault="006868AA">
      <w:pPr>
        <w:pStyle w:val="Obsah1"/>
        <w:rPr>
          <w:rFonts w:asciiTheme="minorHAnsi" w:eastAsiaTheme="minorEastAsia" w:hAnsiTheme="minorHAnsi" w:cstheme="minorBidi"/>
          <w:noProof/>
          <w:lang w:eastAsia="cs-CZ"/>
        </w:rPr>
      </w:pPr>
      <w:hyperlink w:anchor="_Toc50379814" w:history="1">
        <w:r w:rsidR="00B64851" w:rsidRPr="00DA43C5">
          <w:rPr>
            <w:rStyle w:val="Hypertextovodkaz"/>
            <w:rFonts w:cs="Calibri Light"/>
            <w:noProof/>
            <w:lang w:val="en-GB"/>
          </w:rPr>
          <w:t>D.</w:t>
        </w:r>
        <w:r w:rsidR="00B64851" w:rsidRPr="00DA43C5">
          <w:rPr>
            <w:rFonts w:asciiTheme="minorHAnsi" w:eastAsiaTheme="minorEastAsia" w:hAnsiTheme="minorHAnsi" w:cstheme="minorBidi"/>
            <w:noProof/>
            <w:lang w:eastAsia="cs-CZ"/>
          </w:rPr>
          <w:tab/>
        </w:r>
        <w:r w:rsidR="00B64851" w:rsidRPr="00DA43C5">
          <w:rPr>
            <w:rStyle w:val="Hypertextovodkaz"/>
            <w:rFonts w:cs="Calibri Light"/>
            <w:noProof/>
            <w:lang w:val="en-GB"/>
          </w:rPr>
          <w:t>Performing Safety technical inspections (STI)</w:t>
        </w:r>
        <w:r w:rsidR="00B64851" w:rsidRPr="00DA43C5">
          <w:rPr>
            <w:noProof/>
            <w:webHidden/>
          </w:rPr>
          <w:tab/>
        </w:r>
        <w:r w:rsidR="00B64851" w:rsidRPr="00DA43C5">
          <w:rPr>
            <w:noProof/>
            <w:webHidden/>
          </w:rPr>
          <w:fldChar w:fldCharType="begin"/>
        </w:r>
        <w:r w:rsidR="00B64851" w:rsidRPr="00DA43C5">
          <w:rPr>
            <w:noProof/>
            <w:webHidden/>
          </w:rPr>
          <w:instrText xml:space="preserve"> PAGEREF _Toc50379814 \h </w:instrText>
        </w:r>
        <w:r w:rsidR="00B64851" w:rsidRPr="00DA43C5">
          <w:rPr>
            <w:noProof/>
            <w:webHidden/>
          </w:rPr>
        </w:r>
        <w:r w:rsidR="00B64851" w:rsidRPr="00DA43C5">
          <w:rPr>
            <w:noProof/>
            <w:webHidden/>
          </w:rPr>
          <w:fldChar w:fldCharType="separate"/>
        </w:r>
        <w:r w:rsidR="00B64851" w:rsidRPr="00DA43C5">
          <w:rPr>
            <w:noProof/>
            <w:webHidden/>
          </w:rPr>
          <w:t>6</w:t>
        </w:r>
        <w:r w:rsidR="00B64851" w:rsidRPr="00DA43C5">
          <w:rPr>
            <w:noProof/>
            <w:webHidden/>
          </w:rPr>
          <w:fldChar w:fldCharType="end"/>
        </w:r>
      </w:hyperlink>
    </w:p>
    <w:p w14:paraId="53E36FC3" w14:textId="463A77C2" w:rsidR="004F4267" w:rsidRPr="00DA43C5" w:rsidRDefault="004F4267" w:rsidP="004F4267">
      <w:pPr>
        <w:rPr>
          <w:rFonts w:ascii="Arial" w:hAnsi="Arial" w:cs="Arial"/>
          <w:sz w:val="22"/>
          <w:szCs w:val="22"/>
          <w:lang w:val="en-GB"/>
        </w:rPr>
      </w:pPr>
      <w:r w:rsidRPr="00DA43C5">
        <w:rPr>
          <w:rFonts w:cstheme="minorHAnsi"/>
          <w:sz w:val="22"/>
          <w:szCs w:val="22"/>
          <w:lang w:val="en-GB"/>
        </w:rPr>
        <w:fldChar w:fldCharType="end"/>
      </w:r>
    </w:p>
    <w:p w14:paraId="574361B5" w14:textId="77777777" w:rsidR="004F4267" w:rsidRPr="00DA43C5" w:rsidRDefault="004F4267" w:rsidP="004F4267">
      <w:pPr>
        <w:pStyle w:val="Nadpis1"/>
        <w:keepLines/>
        <w:numPr>
          <w:ilvl w:val="0"/>
          <w:numId w:val="2"/>
        </w:numPr>
        <w:spacing w:after="0"/>
        <w:jc w:val="both"/>
        <w:rPr>
          <w:rFonts w:cs="Calibri Light"/>
          <w:sz w:val="22"/>
          <w:szCs w:val="22"/>
          <w:lang w:val="en-GB"/>
        </w:rPr>
      </w:pPr>
      <w:r w:rsidRPr="00DA43C5">
        <w:rPr>
          <w:rFonts w:ascii="Arial" w:hAnsi="Arial" w:cs="Arial"/>
          <w:sz w:val="22"/>
          <w:szCs w:val="22"/>
          <w:lang w:val="en-GB"/>
        </w:rPr>
        <w:br w:type="page"/>
      </w:r>
      <w:bookmarkStart w:id="2" w:name="_Toc50379807"/>
      <w:r w:rsidRPr="00DA43C5">
        <w:rPr>
          <w:rFonts w:cs="Calibri Light"/>
          <w:sz w:val="22"/>
          <w:szCs w:val="22"/>
          <w:lang w:val="en-GB"/>
        </w:rPr>
        <w:lastRenderedPageBreak/>
        <w:t xml:space="preserve">Familiarization with the general </w:t>
      </w:r>
      <w:r w:rsidRPr="00DA43C5">
        <w:rPr>
          <w:rStyle w:val="hps"/>
          <w:rFonts w:cs="Calibri Light"/>
          <w:sz w:val="22"/>
          <w:szCs w:val="22"/>
          <w:lang w:val="en-GB"/>
        </w:rPr>
        <w:t>functions</w:t>
      </w:r>
      <w:r w:rsidRPr="00DA43C5">
        <w:rPr>
          <w:rFonts w:cs="Calibri Light"/>
          <w:sz w:val="22"/>
          <w:szCs w:val="22"/>
          <w:lang w:val="en-GB"/>
        </w:rPr>
        <w:t xml:space="preserve"> and indications</w:t>
      </w:r>
      <w:bookmarkEnd w:id="2"/>
    </w:p>
    <w:p w14:paraId="3BCB51B0" w14:textId="77777777" w:rsidR="000365FB" w:rsidRPr="00DA43C5" w:rsidRDefault="000365FB" w:rsidP="000365FB">
      <w:pPr>
        <w:pStyle w:val="Zkladntext"/>
        <w:spacing w:before="120" w:after="0"/>
        <w:rPr>
          <w:rFonts w:asciiTheme="minorHAnsi" w:hAnsiTheme="minorHAnsi" w:cstheme="minorHAnsi"/>
          <w:b/>
          <w:sz w:val="22"/>
          <w:lang w:val="en-GB"/>
        </w:rPr>
      </w:pPr>
      <w:r w:rsidRPr="00DA43C5">
        <w:rPr>
          <w:rFonts w:asciiTheme="minorHAnsi" w:hAnsiTheme="minorHAnsi" w:cstheme="minorHAnsi"/>
          <w:b/>
          <w:sz w:val="22"/>
          <w:lang w:val="en-GB"/>
        </w:rPr>
        <w:t>Vulvovaginal laxity</w:t>
      </w:r>
    </w:p>
    <w:p w14:paraId="0209A282" w14:textId="33D44ACE" w:rsidR="000365FB" w:rsidRPr="00DA43C5" w:rsidRDefault="00DA43C5" w:rsidP="000365FB">
      <w:pPr>
        <w:pStyle w:val="Zkladntext"/>
        <w:rPr>
          <w:rFonts w:asciiTheme="minorHAnsi" w:hAnsiTheme="minorHAnsi" w:cstheme="minorHAnsi"/>
          <w:sz w:val="22"/>
          <w:lang w:val="en-GB"/>
        </w:rPr>
      </w:pPr>
      <w:r w:rsidRPr="00DA43C5">
        <w:rPr>
          <w:rFonts w:asciiTheme="minorHAnsi" w:hAnsiTheme="minorHAnsi" w:cstheme="minorHAnsi"/>
          <w:sz w:val="22"/>
          <w:lang w:val="en-GB"/>
        </w:rPr>
        <w:t>Vulvovaginal laxity - in the vulvovaginal area the pelvic muscles become weak, the syndrome of relaxed vaginal walls occurs. Vulvovaginal laxity is mainly due to vaginal delivery, aging or hormonal changes during or after the menopause, as well as insufficiently moistened vagina, burning and itching in the vaginal entrance, yeast infection and inflammation. Incontinence is also a consequence of changes in the intimate parts of the woman, and, last but not least, the worsening of sexual life due to vaginal dryness and irritability, reduced tightness, elasticity and sensitivity.</w:t>
      </w:r>
    </w:p>
    <w:p w14:paraId="419365A7" w14:textId="1FB5BFAB" w:rsidR="004F4267" w:rsidRPr="00DA43C5" w:rsidRDefault="004F4267" w:rsidP="004F4267">
      <w:pPr>
        <w:spacing w:before="120"/>
        <w:jc w:val="both"/>
        <w:rPr>
          <w:rFonts w:cs="Calibri"/>
          <w:sz w:val="22"/>
          <w:szCs w:val="22"/>
          <w:lang w:val="en-GB"/>
        </w:rPr>
      </w:pPr>
      <w:r w:rsidRPr="00DA43C5">
        <w:rPr>
          <w:rFonts w:cs="Calibri"/>
          <w:sz w:val="22"/>
          <w:szCs w:val="22"/>
          <w:lang w:val="en-GB"/>
        </w:rPr>
        <w:t xml:space="preserve">All medical procedures may be performed only by the physicians or by the person who may work with the medical devices in conformity with the national legislation and treat the indication shown above (end-user of device) after </w:t>
      </w:r>
      <w:r w:rsidRPr="00DA43C5">
        <w:rPr>
          <w:rStyle w:val="hps"/>
          <w:rFonts w:cs="Calibri"/>
          <w:color w:val="222222"/>
          <w:sz w:val="22"/>
          <w:szCs w:val="22"/>
          <w:lang w:val="en-GB"/>
        </w:rPr>
        <w:t>thorough</w:t>
      </w:r>
      <w:r w:rsidRPr="00DA43C5">
        <w:rPr>
          <w:rFonts w:cs="Calibri"/>
          <w:sz w:val="22"/>
          <w:szCs w:val="22"/>
          <w:lang w:val="en-GB"/>
        </w:rPr>
        <w:t xml:space="preserve"> medical training. This medical training is provided by the distributor </w:t>
      </w:r>
      <w:r w:rsidR="00DA43C5" w:rsidRPr="00DA43C5">
        <w:rPr>
          <w:rFonts w:cs="Calibri"/>
          <w:sz w:val="22"/>
          <w:szCs w:val="22"/>
          <w:lang w:val="en-GB"/>
        </w:rPr>
        <w:t>or the</w:t>
      </w:r>
      <w:r w:rsidRPr="00DA43C5">
        <w:rPr>
          <w:rFonts w:cs="Calibri"/>
          <w:sz w:val="22"/>
          <w:szCs w:val="22"/>
          <w:lang w:val="en-GB"/>
        </w:rPr>
        <w:t xml:space="preserve"> manufacturer of the device. The training protocol is drawn up about this training. There must be given an accurate personal data of end-user – trained physicians, including the phone and e-mail, followed by the serial number of the device and the date and place of the training. At the same time, the physician who has conducted a training must be included in the protocol. This protocol is made in three versions. The first is left to the trained physician, the second is given to the distributor and the third is the distributor required to return to the manufacturer who establishes it in the framework of the certified quality management system. The distributor was familiarized with an operation of the device and the set of indications which end user can perform with this unit. The exception is a device owned by the distributor which is only for the presentation purposes.</w:t>
      </w:r>
    </w:p>
    <w:p w14:paraId="52A55702" w14:textId="5545BCA1" w:rsidR="004F4267" w:rsidRPr="00DA43C5" w:rsidRDefault="004F4267" w:rsidP="004F4267">
      <w:pPr>
        <w:pStyle w:val="Nadpis1"/>
        <w:keepLines/>
        <w:numPr>
          <w:ilvl w:val="0"/>
          <w:numId w:val="2"/>
        </w:numPr>
        <w:spacing w:after="0"/>
        <w:jc w:val="both"/>
        <w:rPr>
          <w:rFonts w:cs="Calibri Light"/>
          <w:sz w:val="22"/>
          <w:szCs w:val="22"/>
          <w:lang w:val="en-GB"/>
        </w:rPr>
      </w:pPr>
      <w:bookmarkStart w:id="3" w:name="_Toc50379808"/>
      <w:r w:rsidRPr="00DA43C5">
        <w:rPr>
          <w:rFonts w:cs="Calibri Light"/>
          <w:sz w:val="22"/>
          <w:szCs w:val="22"/>
          <w:lang w:val="en-GB"/>
        </w:rPr>
        <w:t>Familiarization with security risk – contraindications</w:t>
      </w:r>
      <w:r w:rsidR="000365FB" w:rsidRPr="00DA43C5">
        <w:rPr>
          <w:rFonts w:cs="Calibri Light"/>
          <w:sz w:val="22"/>
          <w:szCs w:val="22"/>
          <w:lang w:val="en-GB"/>
        </w:rPr>
        <w:t xml:space="preserve"> and possible side effect</w:t>
      </w:r>
      <w:bookmarkEnd w:id="3"/>
    </w:p>
    <w:p w14:paraId="2C07D9FE" w14:textId="77777777" w:rsidR="004F4267" w:rsidRPr="00DA43C5" w:rsidRDefault="004F4267" w:rsidP="004F4267">
      <w:pPr>
        <w:jc w:val="both"/>
        <w:rPr>
          <w:rFonts w:cs="Calibri"/>
          <w:sz w:val="22"/>
          <w:szCs w:val="22"/>
          <w:lang w:val="en-GB"/>
        </w:rPr>
      </w:pPr>
      <w:r w:rsidRPr="00DA43C5">
        <w:rPr>
          <w:rStyle w:val="hps"/>
          <w:rFonts w:cs="Calibri"/>
          <w:sz w:val="22"/>
          <w:szCs w:val="22"/>
          <w:lang w:val="en-GB"/>
        </w:rPr>
        <w:t>All</w:t>
      </w:r>
      <w:r w:rsidRPr="00DA43C5">
        <w:rPr>
          <w:rFonts w:cs="Calibri"/>
          <w:sz w:val="22"/>
          <w:szCs w:val="22"/>
          <w:lang w:val="en-GB"/>
        </w:rPr>
        <w:t xml:space="preserve"> </w:t>
      </w:r>
      <w:r w:rsidRPr="00DA43C5">
        <w:rPr>
          <w:rStyle w:val="hps"/>
          <w:rFonts w:cs="Calibri"/>
          <w:sz w:val="22"/>
          <w:szCs w:val="22"/>
          <w:lang w:val="en-GB"/>
        </w:rPr>
        <w:t>contraindications</w:t>
      </w:r>
      <w:r w:rsidRPr="00DA43C5">
        <w:rPr>
          <w:rFonts w:cs="Calibri"/>
          <w:sz w:val="22"/>
          <w:szCs w:val="22"/>
          <w:lang w:val="en-GB"/>
        </w:rPr>
        <w:t xml:space="preserve"> have been </w:t>
      </w:r>
      <w:r w:rsidRPr="00DA43C5">
        <w:rPr>
          <w:rStyle w:val="hps"/>
          <w:rFonts w:cs="Calibri"/>
          <w:sz w:val="22"/>
          <w:szCs w:val="22"/>
          <w:lang w:val="en-GB"/>
        </w:rPr>
        <w:t>discussed</w:t>
      </w:r>
      <w:r w:rsidRPr="00DA43C5">
        <w:rPr>
          <w:rFonts w:cs="Calibri"/>
          <w:sz w:val="22"/>
          <w:szCs w:val="22"/>
          <w:lang w:val="en-GB"/>
        </w:rPr>
        <w:t xml:space="preserve"> </w:t>
      </w:r>
      <w:r w:rsidRPr="00DA43C5">
        <w:rPr>
          <w:rStyle w:val="hps"/>
          <w:rFonts w:cs="Calibri"/>
          <w:sz w:val="22"/>
          <w:szCs w:val="22"/>
          <w:lang w:val="en-GB"/>
        </w:rPr>
        <w:t>in detail,</w:t>
      </w:r>
      <w:r w:rsidRPr="00DA43C5">
        <w:rPr>
          <w:rFonts w:cs="Calibri"/>
          <w:sz w:val="22"/>
          <w:szCs w:val="22"/>
          <w:lang w:val="en-GB"/>
        </w:rPr>
        <w:t xml:space="preserve"> </w:t>
      </w:r>
      <w:r w:rsidRPr="00DA43C5">
        <w:rPr>
          <w:rStyle w:val="hps"/>
          <w:rFonts w:cs="Calibri"/>
          <w:sz w:val="22"/>
          <w:szCs w:val="22"/>
          <w:lang w:val="en-GB"/>
        </w:rPr>
        <w:t>and</w:t>
      </w:r>
      <w:r w:rsidRPr="00DA43C5">
        <w:rPr>
          <w:rFonts w:cs="Calibri"/>
          <w:sz w:val="22"/>
          <w:szCs w:val="22"/>
          <w:lang w:val="en-GB"/>
        </w:rPr>
        <w:t xml:space="preserve"> the </w:t>
      </w:r>
      <w:r w:rsidRPr="00DA43C5">
        <w:rPr>
          <w:rStyle w:val="hps"/>
          <w:rFonts w:cs="Calibri"/>
          <w:sz w:val="22"/>
          <w:szCs w:val="22"/>
          <w:lang w:val="en-GB"/>
        </w:rPr>
        <w:t>trained</w:t>
      </w:r>
      <w:r w:rsidRPr="00DA43C5">
        <w:rPr>
          <w:rFonts w:cs="Calibri"/>
          <w:sz w:val="22"/>
          <w:szCs w:val="22"/>
          <w:lang w:val="en-GB"/>
        </w:rPr>
        <w:t xml:space="preserve"> staff</w:t>
      </w:r>
      <w:r w:rsidRPr="00DA43C5">
        <w:rPr>
          <w:rStyle w:val="hps"/>
          <w:rFonts w:cs="Calibri"/>
          <w:sz w:val="22"/>
          <w:szCs w:val="22"/>
          <w:lang w:val="en-GB"/>
        </w:rPr>
        <w:t xml:space="preserve"> has been alerted to the</w:t>
      </w:r>
      <w:r w:rsidRPr="00DA43C5">
        <w:rPr>
          <w:rFonts w:cs="Calibri"/>
          <w:sz w:val="22"/>
          <w:szCs w:val="22"/>
          <w:lang w:val="en-GB"/>
        </w:rPr>
        <w:t xml:space="preserve"> </w:t>
      </w:r>
      <w:r w:rsidRPr="00DA43C5">
        <w:rPr>
          <w:rStyle w:val="hps"/>
          <w:rFonts w:cs="Calibri"/>
          <w:sz w:val="22"/>
          <w:szCs w:val="22"/>
          <w:lang w:val="en-GB"/>
        </w:rPr>
        <w:t>fact that before the application,</w:t>
      </w:r>
      <w:r w:rsidRPr="00DA43C5">
        <w:rPr>
          <w:rFonts w:cs="Calibri"/>
          <w:sz w:val="22"/>
          <w:szCs w:val="22"/>
          <w:lang w:val="en-GB"/>
        </w:rPr>
        <w:t xml:space="preserve"> th</w:t>
      </w:r>
      <w:r w:rsidRPr="00DA43C5">
        <w:rPr>
          <w:rStyle w:val="hps"/>
          <w:rFonts w:cs="Calibri"/>
          <w:sz w:val="22"/>
          <w:szCs w:val="22"/>
          <w:lang w:val="en-GB"/>
        </w:rPr>
        <w:t>e</w:t>
      </w:r>
      <w:r w:rsidRPr="00DA43C5">
        <w:rPr>
          <w:rFonts w:cs="Calibri"/>
          <w:sz w:val="22"/>
          <w:szCs w:val="22"/>
          <w:lang w:val="en-GB"/>
        </w:rPr>
        <w:t xml:space="preserve"> final </w:t>
      </w:r>
      <w:r w:rsidRPr="00DA43C5">
        <w:rPr>
          <w:rStyle w:val="hps"/>
          <w:rFonts w:cs="Calibri"/>
          <w:sz w:val="22"/>
          <w:szCs w:val="22"/>
          <w:lang w:val="en-GB"/>
        </w:rPr>
        <w:t>user</w:t>
      </w:r>
      <w:r w:rsidRPr="00DA43C5">
        <w:rPr>
          <w:rFonts w:cs="Calibri"/>
          <w:sz w:val="22"/>
          <w:szCs w:val="22"/>
          <w:lang w:val="en-GB"/>
        </w:rPr>
        <w:t xml:space="preserve"> – </w:t>
      </w:r>
      <w:r w:rsidRPr="00DA43C5">
        <w:rPr>
          <w:rStyle w:val="hps"/>
          <w:rFonts w:cs="Calibri"/>
          <w:sz w:val="22"/>
          <w:szCs w:val="22"/>
          <w:lang w:val="en-GB"/>
        </w:rPr>
        <w:t>the physician</w:t>
      </w:r>
      <w:r w:rsidRPr="00DA43C5">
        <w:rPr>
          <w:rFonts w:cs="Calibri"/>
          <w:sz w:val="22"/>
          <w:szCs w:val="22"/>
          <w:lang w:val="en-GB"/>
        </w:rPr>
        <w:t xml:space="preserve"> must be able </w:t>
      </w:r>
      <w:r w:rsidRPr="00DA43C5">
        <w:rPr>
          <w:rStyle w:val="hps"/>
          <w:rFonts w:cs="Calibri"/>
          <w:sz w:val="22"/>
          <w:szCs w:val="22"/>
          <w:lang w:val="en-GB"/>
        </w:rPr>
        <w:t>to</w:t>
      </w:r>
      <w:r w:rsidRPr="00DA43C5">
        <w:rPr>
          <w:rFonts w:cs="Calibri"/>
          <w:sz w:val="22"/>
          <w:szCs w:val="22"/>
          <w:lang w:val="en-GB"/>
        </w:rPr>
        <w:t xml:space="preserve"> </w:t>
      </w:r>
      <w:r w:rsidRPr="00DA43C5">
        <w:rPr>
          <w:rStyle w:val="hps"/>
          <w:rFonts w:cs="Calibri"/>
          <w:sz w:val="22"/>
          <w:szCs w:val="22"/>
          <w:lang w:val="en-GB"/>
        </w:rPr>
        <w:t>demonstrate</w:t>
      </w:r>
      <w:r w:rsidRPr="00DA43C5">
        <w:rPr>
          <w:rFonts w:cs="Calibri"/>
          <w:sz w:val="22"/>
          <w:szCs w:val="22"/>
          <w:lang w:val="en-GB"/>
        </w:rPr>
        <w:t xml:space="preserve"> to his/her clients</w:t>
      </w:r>
      <w:r w:rsidRPr="00DA43C5">
        <w:rPr>
          <w:rStyle w:val="hps"/>
          <w:rFonts w:cs="Calibri"/>
          <w:sz w:val="22"/>
          <w:szCs w:val="22"/>
          <w:lang w:val="en-GB"/>
        </w:rPr>
        <w:t>, that</w:t>
      </w:r>
      <w:r w:rsidRPr="00DA43C5">
        <w:rPr>
          <w:rFonts w:cs="Calibri"/>
          <w:sz w:val="22"/>
          <w:szCs w:val="22"/>
          <w:lang w:val="en-GB"/>
        </w:rPr>
        <w:t xml:space="preserve"> </w:t>
      </w:r>
      <w:r w:rsidRPr="00DA43C5">
        <w:rPr>
          <w:rStyle w:val="hps"/>
          <w:rFonts w:cs="Calibri"/>
          <w:sz w:val="22"/>
          <w:szCs w:val="22"/>
          <w:lang w:val="en-GB"/>
        </w:rPr>
        <w:t>the conditions</w:t>
      </w:r>
      <w:r w:rsidRPr="00DA43C5">
        <w:rPr>
          <w:rFonts w:cs="Calibri"/>
          <w:sz w:val="22"/>
          <w:szCs w:val="22"/>
          <w:lang w:val="en-GB"/>
        </w:rPr>
        <w:t xml:space="preserve"> of contraindications are fully </w:t>
      </w:r>
      <w:r w:rsidRPr="00DA43C5">
        <w:rPr>
          <w:rStyle w:val="hps"/>
          <w:rFonts w:cs="Calibri"/>
          <w:sz w:val="22"/>
          <w:szCs w:val="22"/>
          <w:lang w:val="en-GB"/>
        </w:rPr>
        <w:t>met,</w:t>
      </w:r>
      <w:r w:rsidRPr="00DA43C5">
        <w:rPr>
          <w:rFonts w:cs="Calibri"/>
          <w:sz w:val="22"/>
          <w:szCs w:val="22"/>
          <w:lang w:val="en-GB"/>
        </w:rPr>
        <w:t xml:space="preserve"> </w:t>
      </w:r>
      <w:r w:rsidRPr="00DA43C5">
        <w:rPr>
          <w:rStyle w:val="hps"/>
          <w:rFonts w:cs="Calibri"/>
          <w:sz w:val="22"/>
          <w:szCs w:val="22"/>
          <w:lang w:val="en-GB"/>
        </w:rPr>
        <w:t>preferably in</w:t>
      </w:r>
      <w:r w:rsidRPr="00DA43C5">
        <w:rPr>
          <w:rFonts w:cs="Calibri"/>
          <w:sz w:val="22"/>
          <w:szCs w:val="22"/>
          <w:lang w:val="en-GB"/>
        </w:rPr>
        <w:t xml:space="preserve"> </w:t>
      </w:r>
      <w:r w:rsidRPr="00DA43C5">
        <w:rPr>
          <w:rStyle w:val="hps"/>
          <w:rFonts w:cs="Calibri"/>
          <w:sz w:val="22"/>
          <w:szCs w:val="22"/>
          <w:lang w:val="en-GB"/>
        </w:rPr>
        <w:t>conjunction with the client's</w:t>
      </w:r>
      <w:r w:rsidRPr="00DA43C5">
        <w:rPr>
          <w:rFonts w:cs="Calibri"/>
          <w:sz w:val="22"/>
          <w:szCs w:val="22"/>
          <w:lang w:val="en-GB"/>
        </w:rPr>
        <w:t xml:space="preserve"> GP</w:t>
      </w:r>
      <w:r w:rsidRPr="00DA43C5">
        <w:rPr>
          <w:rStyle w:val="hps"/>
          <w:rFonts w:cs="Calibri"/>
          <w:sz w:val="22"/>
          <w:szCs w:val="22"/>
          <w:lang w:val="en-GB"/>
        </w:rPr>
        <w:t>.</w:t>
      </w:r>
      <w:r w:rsidRPr="00DA43C5">
        <w:rPr>
          <w:rFonts w:cs="Calibri"/>
          <w:sz w:val="22"/>
          <w:szCs w:val="22"/>
          <w:lang w:val="en-GB"/>
        </w:rPr>
        <w:t xml:space="preserve"> This must be done with a client´s signature (i</w:t>
      </w:r>
      <w:r w:rsidRPr="00DA43C5">
        <w:rPr>
          <w:rStyle w:val="hps"/>
          <w:rFonts w:cs="Calibri"/>
          <w:sz w:val="22"/>
          <w:szCs w:val="22"/>
          <w:lang w:val="en-GB"/>
        </w:rPr>
        <w:t>nformed consent</w:t>
      </w:r>
      <w:r w:rsidRPr="00DA43C5">
        <w:rPr>
          <w:rFonts w:cs="Calibri"/>
          <w:sz w:val="22"/>
          <w:szCs w:val="22"/>
          <w:lang w:val="en-GB"/>
        </w:rPr>
        <w:t>).</w:t>
      </w:r>
    </w:p>
    <w:p w14:paraId="5FB6CF06" w14:textId="77777777" w:rsidR="00DA43C5" w:rsidRDefault="00DA43C5" w:rsidP="004F4267">
      <w:pPr>
        <w:jc w:val="both"/>
        <w:rPr>
          <w:rFonts w:cs="Calibri"/>
          <w:b/>
          <w:sz w:val="22"/>
          <w:szCs w:val="22"/>
          <w:lang w:val="en-GB"/>
        </w:rPr>
      </w:pPr>
    </w:p>
    <w:p w14:paraId="4442BF30" w14:textId="6C85AFD1" w:rsidR="004F4267" w:rsidRPr="00DA43C5" w:rsidRDefault="004F4267" w:rsidP="004F4267">
      <w:pPr>
        <w:jc w:val="both"/>
        <w:rPr>
          <w:rFonts w:cs="Calibri"/>
          <w:b/>
          <w:sz w:val="22"/>
          <w:szCs w:val="22"/>
          <w:lang w:val="en-GB"/>
        </w:rPr>
      </w:pPr>
      <w:r w:rsidRPr="00DA43C5">
        <w:rPr>
          <w:rFonts w:cs="Calibri"/>
          <w:b/>
          <w:sz w:val="22"/>
          <w:szCs w:val="22"/>
          <w:lang w:val="en-GB"/>
        </w:rPr>
        <w:t xml:space="preserve">Contraindications: </w:t>
      </w:r>
    </w:p>
    <w:p w14:paraId="381583DA" w14:textId="77777777" w:rsidR="000365FB" w:rsidRPr="00DA43C5" w:rsidRDefault="000365FB" w:rsidP="000365FB">
      <w:pPr>
        <w:pStyle w:val="Zkladntext"/>
        <w:numPr>
          <w:ilvl w:val="0"/>
          <w:numId w:val="8"/>
        </w:numPr>
        <w:spacing w:after="0"/>
        <w:rPr>
          <w:rFonts w:asciiTheme="minorHAnsi" w:hAnsiTheme="minorHAnsi" w:cstheme="minorHAnsi"/>
          <w:sz w:val="22"/>
          <w:lang w:val="en-GB"/>
        </w:rPr>
      </w:pPr>
      <w:r w:rsidRPr="00DA43C5">
        <w:rPr>
          <w:rFonts w:asciiTheme="minorHAnsi" w:hAnsiTheme="minorHAnsi" w:cstheme="minorHAnsi"/>
          <w:sz w:val="22"/>
          <w:lang w:val="en-GB"/>
        </w:rPr>
        <w:t>pacemaker, Holter ECG monitoring system,</w:t>
      </w:r>
    </w:p>
    <w:p w14:paraId="2C701165" w14:textId="77777777" w:rsidR="000365FB" w:rsidRPr="00DA43C5" w:rsidRDefault="000365FB" w:rsidP="000365FB">
      <w:pPr>
        <w:pStyle w:val="Zkladntext"/>
        <w:numPr>
          <w:ilvl w:val="0"/>
          <w:numId w:val="8"/>
        </w:numPr>
        <w:spacing w:after="0"/>
        <w:rPr>
          <w:rFonts w:asciiTheme="minorHAnsi" w:hAnsiTheme="minorHAnsi" w:cstheme="minorHAnsi"/>
          <w:sz w:val="22"/>
          <w:lang w:val="en-GB"/>
        </w:rPr>
      </w:pPr>
      <w:r w:rsidRPr="00DA43C5">
        <w:rPr>
          <w:rFonts w:asciiTheme="minorHAnsi" w:hAnsiTheme="minorHAnsi" w:cstheme="minorHAnsi"/>
          <w:sz w:val="22"/>
          <w:lang w:val="en-GB"/>
        </w:rPr>
        <w:t>another implanted electrical device,</w:t>
      </w:r>
    </w:p>
    <w:p w14:paraId="6258294E" w14:textId="77777777" w:rsidR="000365FB" w:rsidRPr="00DA43C5" w:rsidRDefault="000365FB" w:rsidP="000365FB">
      <w:pPr>
        <w:pStyle w:val="Zkladntext"/>
        <w:numPr>
          <w:ilvl w:val="0"/>
          <w:numId w:val="8"/>
        </w:numPr>
        <w:spacing w:after="0"/>
        <w:rPr>
          <w:rFonts w:asciiTheme="minorHAnsi" w:hAnsiTheme="minorHAnsi" w:cstheme="minorHAnsi"/>
          <w:sz w:val="22"/>
          <w:lang w:val="en-GB"/>
        </w:rPr>
      </w:pPr>
      <w:r w:rsidRPr="00DA43C5">
        <w:rPr>
          <w:rFonts w:asciiTheme="minorHAnsi" w:hAnsiTheme="minorHAnsi" w:cstheme="minorHAnsi"/>
          <w:sz w:val="22"/>
          <w:lang w:val="en-GB"/>
        </w:rPr>
        <w:t>epilepsy,</w:t>
      </w:r>
    </w:p>
    <w:p w14:paraId="6B357877" w14:textId="77777777" w:rsidR="000365FB" w:rsidRPr="00DA43C5" w:rsidRDefault="000365FB" w:rsidP="000365FB">
      <w:pPr>
        <w:pStyle w:val="Zkladntext"/>
        <w:numPr>
          <w:ilvl w:val="0"/>
          <w:numId w:val="8"/>
        </w:numPr>
        <w:spacing w:after="0"/>
        <w:rPr>
          <w:rFonts w:asciiTheme="minorHAnsi" w:hAnsiTheme="minorHAnsi" w:cstheme="minorHAnsi"/>
          <w:sz w:val="22"/>
          <w:lang w:val="en-GB"/>
        </w:rPr>
      </w:pPr>
      <w:r w:rsidRPr="00DA43C5">
        <w:rPr>
          <w:rFonts w:asciiTheme="minorHAnsi" w:hAnsiTheme="minorHAnsi" w:cstheme="minorHAnsi"/>
          <w:sz w:val="22"/>
          <w:lang w:val="en-GB"/>
        </w:rPr>
        <w:t>pregnancy,</w:t>
      </w:r>
    </w:p>
    <w:p w14:paraId="7D5B52FB" w14:textId="77777777" w:rsidR="000365FB" w:rsidRPr="00DA43C5" w:rsidRDefault="000365FB" w:rsidP="000365FB">
      <w:pPr>
        <w:pStyle w:val="Zkladntext"/>
        <w:numPr>
          <w:ilvl w:val="0"/>
          <w:numId w:val="8"/>
        </w:numPr>
        <w:spacing w:after="0"/>
        <w:rPr>
          <w:rFonts w:asciiTheme="minorHAnsi" w:hAnsiTheme="minorHAnsi" w:cstheme="minorHAnsi"/>
          <w:sz w:val="22"/>
          <w:lang w:val="en-GB"/>
        </w:rPr>
      </w:pPr>
      <w:r w:rsidRPr="00DA43C5">
        <w:rPr>
          <w:rFonts w:asciiTheme="minorHAnsi" w:hAnsiTheme="minorHAnsi" w:cstheme="minorHAnsi"/>
          <w:sz w:val="22"/>
          <w:lang w:val="en-GB"/>
        </w:rPr>
        <w:t>metal implants in the treated area,</w:t>
      </w:r>
    </w:p>
    <w:p w14:paraId="338B5ACD" w14:textId="77777777" w:rsidR="000365FB" w:rsidRPr="00DA43C5" w:rsidRDefault="000365FB" w:rsidP="000365FB">
      <w:pPr>
        <w:pStyle w:val="Zkladntext"/>
        <w:numPr>
          <w:ilvl w:val="0"/>
          <w:numId w:val="8"/>
        </w:numPr>
        <w:spacing w:after="0"/>
        <w:rPr>
          <w:rFonts w:asciiTheme="minorHAnsi" w:hAnsiTheme="minorHAnsi" w:cstheme="minorHAnsi"/>
          <w:sz w:val="22"/>
          <w:lang w:val="en-GB"/>
        </w:rPr>
      </w:pPr>
      <w:r w:rsidRPr="00DA43C5">
        <w:rPr>
          <w:rFonts w:asciiTheme="minorHAnsi" w:hAnsiTheme="minorHAnsi" w:cstheme="minorHAnsi"/>
          <w:sz w:val="22"/>
          <w:lang w:val="en-GB"/>
        </w:rPr>
        <w:t>skin diseases, event. inflammations in the treatment area,</w:t>
      </w:r>
    </w:p>
    <w:p w14:paraId="04272871" w14:textId="77777777" w:rsidR="000365FB" w:rsidRPr="00DA43C5" w:rsidRDefault="000365FB" w:rsidP="000365FB">
      <w:pPr>
        <w:pStyle w:val="Zkladntext"/>
        <w:numPr>
          <w:ilvl w:val="0"/>
          <w:numId w:val="8"/>
        </w:numPr>
        <w:spacing w:after="0"/>
        <w:rPr>
          <w:rFonts w:asciiTheme="minorHAnsi" w:hAnsiTheme="minorHAnsi" w:cstheme="minorHAnsi"/>
          <w:sz w:val="22"/>
          <w:lang w:val="en-GB"/>
        </w:rPr>
      </w:pPr>
      <w:r w:rsidRPr="00DA43C5">
        <w:rPr>
          <w:rFonts w:asciiTheme="minorHAnsi" w:hAnsiTheme="minorHAnsi" w:cstheme="minorHAnsi"/>
          <w:sz w:val="22"/>
          <w:lang w:val="en-GB"/>
        </w:rPr>
        <w:t>urinary tract infection,</w:t>
      </w:r>
    </w:p>
    <w:p w14:paraId="6D4732D7" w14:textId="77777777" w:rsidR="000365FB" w:rsidRPr="00DA43C5" w:rsidRDefault="000365FB" w:rsidP="000365FB">
      <w:pPr>
        <w:pStyle w:val="Zkladntext"/>
        <w:numPr>
          <w:ilvl w:val="0"/>
          <w:numId w:val="8"/>
        </w:numPr>
        <w:spacing w:after="0"/>
        <w:rPr>
          <w:rFonts w:asciiTheme="minorHAnsi" w:hAnsiTheme="minorHAnsi" w:cstheme="minorHAnsi"/>
          <w:sz w:val="22"/>
          <w:lang w:val="en-GB"/>
        </w:rPr>
      </w:pPr>
      <w:r w:rsidRPr="00DA43C5">
        <w:rPr>
          <w:rFonts w:asciiTheme="minorHAnsi" w:hAnsiTheme="minorHAnsi" w:cstheme="minorHAnsi"/>
          <w:sz w:val="22"/>
          <w:lang w:val="en-GB"/>
        </w:rPr>
        <w:t>collagen vascular disease,</w:t>
      </w:r>
    </w:p>
    <w:p w14:paraId="5F76605C" w14:textId="77777777" w:rsidR="000365FB" w:rsidRPr="00DA43C5" w:rsidRDefault="000365FB" w:rsidP="000365FB">
      <w:pPr>
        <w:pStyle w:val="Zkladntext"/>
        <w:numPr>
          <w:ilvl w:val="0"/>
          <w:numId w:val="8"/>
        </w:numPr>
        <w:spacing w:after="0"/>
        <w:rPr>
          <w:rFonts w:asciiTheme="minorHAnsi" w:hAnsiTheme="minorHAnsi" w:cstheme="minorHAnsi"/>
          <w:sz w:val="22"/>
          <w:lang w:val="en-GB"/>
        </w:rPr>
      </w:pPr>
      <w:r w:rsidRPr="00DA43C5">
        <w:rPr>
          <w:rFonts w:asciiTheme="minorHAnsi" w:hAnsiTheme="minorHAnsi" w:cstheme="minorHAnsi"/>
          <w:sz w:val="22"/>
          <w:lang w:val="en-GB"/>
        </w:rPr>
        <w:t>oncological disease in vulvovaginal region,</w:t>
      </w:r>
    </w:p>
    <w:p w14:paraId="5B5B85CF" w14:textId="77777777" w:rsidR="000365FB" w:rsidRPr="00DA43C5" w:rsidRDefault="000365FB" w:rsidP="000365FB">
      <w:pPr>
        <w:pStyle w:val="Zkladntext"/>
        <w:numPr>
          <w:ilvl w:val="0"/>
          <w:numId w:val="8"/>
        </w:numPr>
        <w:spacing w:after="0"/>
        <w:rPr>
          <w:rFonts w:asciiTheme="minorHAnsi" w:hAnsiTheme="minorHAnsi" w:cstheme="minorHAnsi"/>
          <w:sz w:val="22"/>
          <w:lang w:val="en-GB"/>
        </w:rPr>
      </w:pPr>
      <w:r w:rsidRPr="00DA43C5">
        <w:rPr>
          <w:rFonts w:asciiTheme="minorHAnsi" w:hAnsiTheme="minorHAnsi" w:cstheme="minorHAnsi"/>
          <w:sz w:val="22"/>
          <w:lang w:val="en-GB"/>
        </w:rPr>
        <w:t>allergy to disinfectants,</w:t>
      </w:r>
    </w:p>
    <w:p w14:paraId="61292E9D" w14:textId="77777777" w:rsidR="000365FB" w:rsidRPr="00DA43C5" w:rsidRDefault="000365FB" w:rsidP="000365FB">
      <w:pPr>
        <w:pStyle w:val="Zkladntext"/>
        <w:numPr>
          <w:ilvl w:val="0"/>
          <w:numId w:val="8"/>
        </w:numPr>
        <w:spacing w:after="0"/>
        <w:rPr>
          <w:rFonts w:asciiTheme="minorHAnsi" w:hAnsiTheme="minorHAnsi" w:cstheme="minorHAnsi"/>
          <w:sz w:val="22"/>
          <w:lang w:val="en-GB"/>
        </w:rPr>
      </w:pPr>
      <w:r w:rsidRPr="00DA43C5">
        <w:rPr>
          <w:rFonts w:asciiTheme="minorHAnsi" w:hAnsiTheme="minorHAnsi" w:cstheme="minorHAnsi"/>
          <w:sz w:val="22"/>
          <w:lang w:val="en-GB"/>
        </w:rPr>
        <w:t>menstruation,</w:t>
      </w:r>
    </w:p>
    <w:p w14:paraId="03EE23C4" w14:textId="0599DD31" w:rsidR="000365FB" w:rsidRPr="00DA43C5" w:rsidRDefault="000365FB" w:rsidP="000365FB">
      <w:pPr>
        <w:pStyle w:val="Zkladntext"/>
        <w:numPr>
          <w:ilvl w:val="0"/>
          <w:numId w:val="8"/>
        </w:numPr>
        <w:spacing w:after="0"/>
        <w:rPr>
          <w:rFonts w:asciiTheme="minorHAnsi" w:hAnsiTheme="minorHAnsi" w:cstheme="minorHAnsi"/>
          <w:sz w:val="22"/>
          <w:lang w:val="en-GB"/>
        </w:rPr>
      </w:pPr>
      <w:r w:rsidRPr="00DA43C5">
        <w:rPr>
          <w:rFonts w:asciiTheme="minorHAnsi" w:hAnsiTheme="minorHAnsi" w:cstheme="minorHAnsi"/>
          <w:sz w:val="22"/>
          <w:lang w:val="en-GB"/>
        </w:rPr>
        <w:t>any untreated/badly treated disease.</w:t>
      </w:r>
    </w:p>
    <w:p w14:paraId="7AC75F83" w14:textId="4DA82611" w:rsidR="000365FB" w:rsidRPr="00DA43C5" w:rsidRDefault="000365FB" w:rsidP="000365FB">
      <w:pPr>
        <w:pStyle w:val="Zkladntext"/>
        <w:spacing w:after="0"/>
        <w:rPr>
          <w:rFonts w:asciiTheme="minorHAnsi" w:hAnsiTheme="minorHAnsi" w:cstheme="minorHAnsi"/>
          <w:sz w:val="22"/>
          <w:lang w:val="en-GB"/>
        </w:rPr>
      </w:pPr>
    </w:p>
    <w:p w14:paraId="2F255767" w14:textId="77777777" w:rsidR="000365FB" w:rsidRPr="00DA43C5" w:rsidRDefault="000365FB" w:rsidP="000365FB">
      <w:pPr>
        <w:pStyle w:val="Zkladntext"/>
        <w:spacing w:after="0"/>
        <w:rPr>
          <w:rFonts w:asciiTheme="minorHAnsi" w:hAnsiTheme="minorHAnsi" w:cstheme="minorHAnsi"/>
          <w:bCs/>
          <w:color w:val="auto"/>
          <w:spacing w:val="5"/>
          <w:sz w:val="22"/>
          <w:lang w:val="en-GB"/>
        </w:rPr>
      </w:pPr>
      <w:r w:rsidRPr="00DA43C5">
        <w:rPr>
          <w:rFonts w:asciiTheme="minorHAnsi" w:hAnsiTheme="minorHAnsi" w:cstheme="minorHAnsi"/>
          <w:bCs/>
          <w:color w:val="auto"/>
          <w:spacing w:val="5"/>
          <w:sz w:val="22"/>
          <w:lang w:val="en-GB"/>
        </w:rPr>
        <w:t>Like all treatments, this medical device can have side effects, but may not occur with everyone.</w:t>
      </w:r>
    </w:p>
    <w:p w14:paraId="4696DF03" w14:textId="29E49649" w:rsidR="000365FB" w:rsidRPr="00DA43C5" w:rsidRDefault="000365FB" w:rsidP="000365FB">
      <w:pPr>
        <w:pStyle w:val="Zkladntext"/>
        <w:spacing w:before="120" w:after="0"/>
        <w:rPr>
          <w:rFonts w:asciiTheme="minorHAnsi" w:hAnsiTheme="minorHAnsi" w:cstheme="minorHAnsi"/>
          <w:bCs/>
          <w:color w:val="auto"/>
          <w:spacing w:val="5"/>
          <w:sz w:val="22"/>
          <w:lang w:val="en-GB"/>
        </w:rPr>
      </w:pPr>
      <w:r w:rsidRPr="00DA43C5">
        <w:rPr>
          <w:rFonts w:asciiTheme="minorHAnsi" w:hAnsiTheme="minorHAnsi" w:cstheme="minorHAnsi"/>
          <w:bCs/>
          <w:color w:val="auto"/>
          <w:spacing w:val="5"/>
          <w:sz w:val="22"/>
          <w:lang w:val="en-GB"/>
        </w:rPr>
        <w:t>The following side effects may occur when using JETT PLASMA For Her</w:t>
      </w:r>
      <w:r w:rsidR="00787A5B" w:rsidRPr="00DA43C5">
        <w:rPr>
          <w:rFonts w:asciiTheme="minorHAnsi" w:hAnsiTheme="minorHAnsi" w:cstheme="minorHAnsi"/>
          <w:bCs/>
          <w:color w:val="auto"/>
          <w:spacing w:val="5"/>
          <w:sz w:val="22"/>
          <w:lang w:val="en-GB"/>
        </w:rPr>
        <w:t xml:space="preserve"> II</w:t>
      </w:r>
      <w:r w:rsidRPr="00DA43C5">
        <w:rPr>
          <w:rFonts w:asciiTheme="minorHAnsi" w:hAnsiTheme="minorHAnsi" w:cstheme="minorHAnsi"/>
          <w:bCs/>
          <w:color w:val="auto"/>
          <w:spacing w:val="5"/>
          <w:sz w:val="22"/>
          <w:lang w:val="en-GB"/>
        </w:rPr>
        <w:t>:</w:t>
      </w:r>
    </w:p>
    <w:p w14:paraId="24F652B4" w14:textId="30854891" w:rsidR="000365FB" w:rsidRPr="00DA43C5" w:rsidRDefault="000365FB" w:rsidP="000365FB">
      <w:pPr>
        <w:pStyle w:val="Zkladntext"/>
        <w:numPr>
          <w:ilvl w:val="0"/>
          <w:numId w:val="9"/>
        </w:numPr>
        <w:spacing w:after="0"/>
        <w:rPr>
          <w:rStyle w:val="Odkazintenzivn"/>
          <w:rFonts w:asciiTheme="minorHAnsi" w:hAnsiTheme="minorHAnsi" w:cstheme="minorHAnsi"/>
          <w:b w:val="0"/>
          <w:smallCaps w:val="0"/>
          <w:color w:val="auto"/>
          <w:sz w:val="22"/>
          <w:lang w:val="en-GB"/>
        </w:rPr>
      </w:pPr>
      <w:r w:rsidRPr="00DA43C5">
        <w:rPr>
          <w:rFonts w:asciiTheme="minorHAnsi" w:eastAsia="Times New Roman" w:hAnsiTheme="minorHAnsi" w:cstheme="minorHAnsi"/>
          <w:bCs/>
          <w:sz w:val="22"/>
          <w:lang w:val="en-GB" w:eastAsia="cs-CZ"/>
        </w:rPr>
        <w:t>temporary vaginal tingling and/or numbness</w:t>
      </w:r>
      <w:r w:rsidRPr="00DA43C5">
        <w:rPr>
          <w:rStyle w:val="Odkazintenzivn"/>
          <w:rFonts w:asciiTheme="minorHAnsi" w:hAnsiTheme="minorHAnsi" w:cstheme="minorHAnsi"/>
          <w:b w:val="0"/>
          <w:color w:val="auto"/>
          <w:sz w:val="22"/>
          <w:lang w:val="en-GB"/>
        </w:rPr>
        <w:t>,</w:t>
      </w:r>
    </w:p>
    <w:p w14:paraId="18CF8A5A" w14:textId="3A0FC615" w:rsidR="000365FB" w:rsidRPr="00DA43C5" w:rsidRDefault="000365FB" w:rsidP="000365FB">
      <w:pPr>
        <w:pStyle w:val="Odstavecseseznamem"/>
        <w:numPr>
          <w:ilvl w:val="0"/>
          <w:numId w:val="9"/>
        </w:numPr>
        <w:spacing w:after="0"/>
        <w:jc w:val="both"/>
        <w:rPr>
          <w:rFonts w:asciiTheme="minorHAnsi" w:hAnsiTheme="minorHAnsi" w:cstheme="minorHAnsi"/>
          <w:bCs/>
          <w:lang w:val="en-GB"/>
        </w:rPr>
      </w:pPr>
      <w:r w:rsidRPr="00DA43C5">
        <w:rPr>
          <w:rFonts w:asciiTheme="minorHAnsi" w:hAnsiTheme="minorHAnsi" w:cstheme="minorHAnsi"/>
          <w:bCs/>
          <w:lang w:val="en-GB"/>
        </w:rPr>
        <w:t xml:space="preserve">temporary painful cramps and cutaneous depressions, </w:t>
      </w:r>
    </w:p>
    <w:p w14:paraId="6CFB52B1" w14:textId="0A2ED711" w:rsidR="000365FB" w:rsidRPr="00DA43C5" w:rsidRDefault="000365FB" w:rsidP="000365FB">
      <w:pPr>
        <w:pStyle w:val="Zkladntext"/>
        <w:numPr>
          <w:ilvl w:val="0"/>
          <w:numId w:val="9"/>
        </w:numPr>
        <w:spacing w:after="0"/>
        <w:rPr>
          <w:rFonts w:asciiTheme="minorHAnsi" w:eastAsia="Times New Roman" w:hAnsiTheme="minorHAnsi" w:cstheme="minorHAnsi"/>
          <w:bCs/>
          <w:sz w:val="22"/>
          <w:lang w:val="en-GB" w:eastAsia="cs-CZ"/>
        </w:rPr>
      </w:pPr>
      <w:r w:rsidRPr="00DA43C5">
        <w:rPr>
          <w:rFonts w:asciiTheme="minorHAnsi" w:eastAsia="Times New Roman" w:hAnsiTheme="minorHAnsi" w:cstheme="minorHAnsi"/>
          <w:bCs/>
          <w:sz w:val="22"/>
          <w:lang w:val="en-GB" w:eastAsia="cs-CZ"/>
        </w:rPr>
        <w:t>increased urinary tract problems,</w:t>
      </w:r>
    </w:p>
    <w:p w14:paraId="41FD6CEF" w14:textId="33235DC5" w:rsidR="000365FB" w:rsidRPr="00DA43C5" w:rsidRDefault="000365FB" w:rsidP="000365FB">
      <w:pPr>
        <w:pStyle w:val="Zkladntext"/>
        <w:numPr>
          <w:ilvl w:val="0"/>
          <w:numId w:val="9"/>
        </w:numPr>
        <w:spacing w:after="0"/>
        <w:rPr>
          <w:rFonts w:asciiTheme="minorHAnsi" w:eastAsia="Times New Roman" w:hAnsiTheme="minorHAnsi" w:cstheme="minorHAnsi"/>
          <w:bCs/>
          <w:sz w:val="22"/>
          <w:lang w:val="en-GB" w:eastAsia="cs-CZ"/>
        </w:rPr>
      </w:pPr>
      <w:r w:rsidRPr="00DA43C5">
        <w:rPr>
          <w:rFonts w:asciiTheme="minorHAnsi" w:eastAsia="Times New Roman" w:hAnsiTheme="minorHAnsi" w:cstheme="minorHAnsi"/>
          <w:bCs/>
          <w:sz w:val="22"/>
          <w:lang w:val="en-GB" w:eastAsia="cs-CZ"/>
        </w:rPr>
        <w:t>pain, erythema and edema,</w:t>
      </w:r>
    </w:p>
    <w:p w14:paraId="219372BC" w14:textId="6ED116A5" w:rsidR="000365FB" w:rsidRPr="00DA43C5" w:rsidRDefault="000365FB" w:rsidP="000365FB">
      <w:pPr>
        <w:pStyle w:val="Zkladntext"/>
        <w:numPr>
          <w:ilvl w:val="0"/>
          <w:numId w:val="9"/>
        </w:numPr>
        <w:spacing w:after="0"/>
        <w:rPr>
          <w:rFonts w:asciiTheme="minorHAnsi" w:eastAsia="Times New Roman" w:hAnsiTheme="minorHAnsi" w:cstheme="minorHAnsi"/>
          <w:bCs/>
          <w:sz w:val="22"/>
          <w:lang w:val="en-GB" w:eastAsia="cs-CZ"/>
        </w:rPr>
      </w:pPr>
      <w:r w:rsidRPr="00DA43C5">
        <w:rPr>
          <w:rFonts w:asciiTheme="minorHAnsi" w:eastAsia="Times New Roman" w:hAnsiTheme="minorHAnsi" w:cstheme="minorHAnsi"/>
          <w:bCs/>
          <w:sz w:val="22"/>
          <w:lang w:val="en-GB" w:eastAsia="cs-CZ"/>
        </w:rPr>
        <w:t>itching in the treatment area,</w:t>
      </w:r>
    </w:p>
    <w:p w14:paraId="665EAE1A" w14:textId="1D8F62AC" w:rsidR="000365FB" w:rsidRPr="00DA43C5" w:rsidRDefault="000365FB" w:rsidP="000365FB">
      <w:pPr>
        <w:pStyle w:val="Zkladntext"/>
        <w:numPr>
          <w:ilvl w:val="0"/>
          <w:numId w:val="9"/>
        </w:numPr>
        <w:spacing w:after="0"/>
        <w:rPr>
          <w:rFonts w:asciiTheme="minorHAnsi" w:eastAsia="Times New Roman" w:hAnsiTheme="minorHAnsi" w:cstheme="minorHAnsi"/>
          <w:bCs/>
          <w:sz w:val="22"/>
          <w:lang w:val="en-GB" w:eastAsia="cs-CZ"/>
        </w:rPr>
      </w:pPr>
      <w:r w:rsidRPr="00DA43C5">
        <w:rPr>
          <w:rFonts w:asciiTheme="minorHAnsi" w:eastAsia="Times New Roman" w:hAnsiTheme="minorHAnsi" w:cstheme="minorHAnsi"/>
          <w:bCs/>
          <w:sz w:val="22"/>
          <w:lang w:val="en-GB" w:eastAsia="cs-CZ"/>
        </w:rPr>
        <w:t xml:space="preserve">burn, scarring and ecchymosis, </w:t>
      </w:r>
    </w:p>
    <w:p w14:paraId="20C92113" w14:textId="7C073966" w:rsidR="000365FB" w:rsidRPr="00DA43C5" w:rsidRDefault="000365FB" w:rsidP="000365FB">
      <w:pPr>
        <w:pStyle w:val="Zkladntext"/>
        <w:numPr>
          <w:ilvl w:val="0"/>
          <w:numId w:val="9"/>
        </w:numPr>
        <w:spacing w:after="0"/>
        <w:rPr>
          <w:rFonts w:asciiTheme="minorHAnsi" w:eastAsia="Times New Roman" w:hAnsiTheme="minorHAnsi" w:cstheme="minorHAnsi"/>
          <w:bCs/>
          <w:sz w:val="22"/>
          <w:lang w:val="en-GB" w:eastAsia="cs-CZ"/>
        </w:rPr>
      </w:pPr>
      <w:r w:rsidRPr="00DA43C5">
        <w:rPr>
          <w:rFonts w:asciiTheme="minorHAnsi" w:eastAsia="Times New Roman" w:hAnsiTheme="minorHAnsi" w:cstheme="minorHAnsi"/>
          <w:bCs/>
          <w:sz w:val="22"/>
          <w:lang w:val="en-GB" w:eastAsia="cs-CZ"/>
        </w:rPr>
        <w:t xml:space="preserve">dyspigmentation, hyperpigmentation, </w:t>
      </w:r>
    </w:p>
    <w:p w14:paraId="3BFC5AE8" w14:textId="453DA1A5" w:rsidR="004F4267" w:rsidRPr="00DA43C5" w:rsidRDefault="004F4267" w:rsidP="004F4267">
      <w:pPr>
        <w:pStyle w:val="Nadpis1"/>
        <w:keepLines/>
        <w:numPr>
          <w:ilvl w:val="0"/>
          <w:numId w:val="2"/>
        </w:numPr>
        <w:spacing w:after="0"/>
        <w:jc w:val="both"/>
        <w:rPr>
          <w:rFonts w:cs="Calibri Light"/>
          <w:sz w:val="22"/>
          <w:szCs w:val="22"/>
          <w:lang w:val="en-GB"/>
        </w:rPr>
      </w:pPr>
      <w:bookmarkStart w:id="4" w:name="_Toc50379809"/>
      <w:r w:rsidRPr="00DA43C5">
        <w:rPr>
          <w:rFonts w:cs="Calibri Light"/>
          <w:sz w:val="22"/>
          <w:szCs w:val="22"/>
          <w:lang w:val="en-GB"/>
        </w:rPr>
        <w:lastRenderedPageBreak/>
        <w:t xml:space="preserve">Familiarization with security risk – </w:t>
      </w:r>
      <w:r w:rsidR="000365FB" w:rsidRPr="00DA43C5">
        <w:rPr>
          <w:rFonts w:cs="Calibri Light"/>
          <w:sz w:val="22"/>
          <w:szCs w:val="22"/>
          <w:lang w:val="en-GB"/>
        </w:rPr>
        <w:t>using of device</w:t>
      </w:r>
      <w:bookmarkEnd w:id="4"/>
    </w:p>
    <w:p w14:paraId="3C5C2BC0" w14:textId="6AAC78F2" w:rsidR="00127835" w:rsidRPr="00DA43C5" w:rsidRDefault="00127835" w:rsidP="00B85496">
      <w:pPr>
        <w:jc w:val="both"/>
        <w:rPr>
          <w:rFonts w:cs="Calibri"/>
          <w:sz w:val="22"/>
          <w:szCs w:val="22"/>
          <w:lang w:val="en-GB"/>
        </w:rPr>
      </w:pPr>
      <w:r w:rsidRPr="00DA43C5">
        <w:rPr>
          <w:rFonts w:cs="Calibri"/>
          <w:sz w:val="22"/>
          <w:szCs w:val="22"/>
          <w:lang w:val="en-GB"/>
        </w:rPr>
        <w:t xml:space="preserve">We use an indifferent conductive gel that is applied to its end and surface before </w:t>
      </w:r>
      <w:r w:rsidR="00A227B4" w:rsidRPr="00DA43C5">
        <w:rPr>
          <w:rFonts w:cs="Calibri"/>
          <w:sz w:val="22"/>
          <w:szCs w:val="22"/>
          <w:lang w:val="en-GB"/>
        </w:rPr>
        <w:t>inserting the applicator</w:t>
      </w:r>
      <w:r w:rsidRPr="00DA43C5">
        <w:rPr>
          <w:rFonts w:cs="Calibri"/>
          <w:sz w:val="22"/>
          <w:szCs w:val="22"/>
          <w:lang w:val="en-GB"/>
        </w:rPr>
        <w:t>. This achieves excellent contact with the wall of the vagina</w:t>
      </w:r>
      <w:r w:rsidR="00B85496" w:rsidRPr="00DA43C5">
        <w:rPr>
          <w:rFonts w:cs="Calibri"/>
          <w:sz w:val="22"/>
          <w:szCs w:val="22"/>
          <w:lang w:val="en-GB"/>
        </w:rPr>
        <w:t>, without a conductive gel, the treatment would not be pleasant to the patient and the expected results would not be achieved</w:t>
      </w:r>
      <w:r w:rsidRPr="00DA43C5">
        <w:rPr>
          <w:rFonts w:cs="Calibri"/>
          <w:sz w:val="22"/>
          <w:szCs w:val="22"/>
          <w:lang w:val="en-GB"/>
        </w:rPr>
        <w:t xml:space="preserve">. </w:t>
      </w:r>
    </w:p>
    <w:p w14:paraId="236CFFC7" w14:textId="567AB41A" w:rsidR="004F4267" w:rsidRPr="00DA43C5" w:rsidRDefault="004F4267" w:rsidP="004F4267">
      <w:pPr>
        <w:pStyle w:val="Nadpis1"/>
        <w:keepLines/>
        <w:numPr>
          <w:ilvl w:val="0"/>
          <w:numId w:val="2"/>
        </w:numPr>
        <w:spacing w:after="0"/>
        <w:jc w:val="both"/>
        <w:rPr>
          <w:rFonts w:cs="Calibri Light"/>
          <w:sz w:val="22"/>
          <w:szCs w:val="22"/>
          <w:lang w:val="en-GB"/>
        </w:rPr>
      </w:pPr>
      <w:bookmarkStart w:id="5" w:name="_Toc50379810"/>
      <w:r w:rsidRPr="00DA43C5">
        <w:rPr>
          <w:rFonts w:cs="Calibri Light"/>
          <w:sz w:val="22"/>
          <w:szCs w:val="22"/>
          <w:lang w:val="en-GB"/>
        </w:rPr>
        <w:t>Familiarization with security risk – transferring bacterial infection</w:t>
      </w:r>
      <w:bookmarkEnd w:id="5"/>
    </w:p>
    <w:p w14:paraId="7F732235" w14:textId="77777777" w:rsidR="00F459F8" w:rsidRPr="00DA43C5" w:rsidRDefault="00F459F8" w:rsidP="00F459F8">
      <w:pPr>
        <w:spacing w:after="120"/>
        <w:jc w:val="both"/>
        <w:rPr>
          <w:rFonts w:cs="Calibri"/>
          <w:b/>
          <w:sz w:val="22"/>
          <w:szCs w:val="22"/>
        </w:rPr>
      </w:pPr>
      <w:r w:rsidRPr="00DA43C5">
        <w:rPr>
          <w:b/>
          <w:sz w:val="22"/>
          <w:szCs w:val="22"/>
        </w:rPr>
        <w:t>Regular maintenance and cleaning</w:t>
      </w:r>
    </w:p>
    <w:p w14:paraId="7EF44648" w14:textId="2F244725" w:rsidR="00F459F8" w:rsidRPr="00DA43C5" w:rsidRDefault="00F459F8" w:rsidP="00F459F8">
      <w:pPr>
        <w:pStyle w:val="Textkomente"/>
        <w:spacing w:after="120"/>
        <w:jc w:val="both"/>
        <w:rPr>
          <w:rFonts w:asciiTheme="minorHAnsi" w:hAnsiTheme="minorHAnsi" w:cs="Calibri"/>
          <w:sz w:val="22"/>
          <w:szCs w:val="22"/>
        </w:rPr>
      </w:pPr>
      <w:r w:rsidRPr="00DA43C5">
        <w:rPr>
          <w:rFonts w:asciiTheme="minorHAnsi" w:hAnsiTheme="minorHAnsi" w:cs="Calibri"/>
          <w:sz w:val="22"/>
          <w:szCs w:val="22"/>
        </w:rPr>
        <w:t>The device, Plasma Pen II</w:t>
      </w:r>
      <w:r w:rsidR="00DA43C5">
        <w:rPr>
          <w:rFonts w:asciiTheme="minorHAnsi" w:hAnsiTheme="minorHAnsi" w:cs="Calibri"/>
          <w:sz w:val="22"/>
          <w:szCs w:val="22"/>
        </w:rPr>
        <w:t>I/</w:t>
      </w:r>
      <w:r w:rsidR="00FE3CE4">
        <w:rPr>
          <w:rFonts w:asciiTheme="minorHAnsi" w:hAnsiTheme="minorHAnsi" w:cs="Calibri"/>
          <w:sz w:val="22"/>
          <w:szCs w:val="22"/>
        </w:rPr>
        <w:t>G</w:t>
      </w:r>
      <w:r w:rsidRPr="00DA43C5">
        <w:rPr>
          <w:rFonts w:asciiTheme="minorHAnsi" w:hAnsiTheme="minorHAnsi" w:cs="Calibri"/>
          <w:sz w:val="22"/>
          <w:szCs w:val="22"/>
        </w:rPr>
        <w:t>, network adapter, extension cable, foot swicht and connection cabels have to be disinfected before the first use and after each treatment, using standard disinfectants. G-Applicators and flat applicator is necessary to disinfected after each treatment with higher disinfection</w:t>
      </w:r>
      <w:r w:rsidR="00DA43C5">
        <w:rPr>
          <w:rFonts w:asciiTheme="minorHAnsi" w:hAnsiTheme="minorHAnsi" w:cs="Calibri"/>
          <w:sz w:val="22"/>
          <w:szCs w:val="22"/>
        </w:rPr>
        <w:t>.</w:t>
      </w:r>
      <w:r w:rsidRPr="00DA43C5">
        <w:rPr>
          <w:rFonts w:asciiTheme="minorHAnsi" w:hAnsiTheme="minorHAnsi" w:cs="Calibri"/>
          <w:sz w:val="22"/>
          <w:szCs w:val="22"/>
        </w:rPr>
        <w:t xml:space="preserve"> Cylinder electrode is necessary to sterilize before the first use and after each treatment</w:t>
      </w:r>
    </w:p>
    <w:p w14:paraId="7C39423F" w14:textId="7BE6F152" w:rsidR="00F459F8" w:rsidRPr="00DA43C5" w:rsidRDefault="00F459F8" w:rsidP="00F459F8">
      <w:pPr>
        <w:jc w:val="both"/>
        <w:rPr>
          <w:rFonts w:cs="Calibri"/>
          <w:sz w:val="22"/>
          <w:szCs w:val="22"/>
        </w:rPr>
      </w:pPr>
      <w:r w:rsidRPr="00DA43C5">
        <w:rPr>
          <w:rFonts w:cs="Calibri"/>
          <w:sz w:val="22"/>
          <w:szCs w:val="22"/>
          <w:lang w:val="en-GB"/>
        </w:rPr>
        <w:t xml:space="preserve">Applicators are supplied in a sterile condition. </w:t>
      </w:r>
    </w:p>
    <w:p w14:paraId="3BAF6219" w14:textId="77777777" w:rsidR="00F459F8" w:rsidRPr="00DA43C5" w:rsidRDefault="00F459F8" w:rsidP="00F459F8">
      <w:pPr>
        <w:spacing w:after="120"/>
        <w:jc w:val="both"/>
        <w:rPr>
          <w:i/>
          <w:sz w:val="22"/>
          <w:szCs w:val="22"/>
        </w:rPr>
      </w:pPr>
    </w:p>
    <w:p w14:paraId="46BA1C9C" w14:textId="77777777" w:rsidR="00F459F8" w:rsidRPr="00DA43C5" w:rsidRDefault="00F459F8" w:rsidP="00F459F8">
      <w:pPr>
        <w:spacing w:after="120"/>
        <w:jc w:val="both"/>
        <w:rPr>
          <w:b/>
          <w:sz w:val="22"/>
          <w:szCs w:val="22"/>
        </w:rPr>
      </w:pPr>
      <w:r w:rsidRPr="00DA43C5">
        <w:rPr>
          <w:b/>
          <w:sz w:val="22"/>
          <w:szCs w:val="22"/>
        </w:rPr>
        <w:t>Disinfection</w:t>
      </w:r>
    </w:p>
    <w:p w14:paraId="019D939A" w14:textId="77777777" w:rsidR="00A227B4" w:rsidRPr="00DA43C5" w:rsidRDefault="00A227B4" w:rsidP="00A227B4">
      <w:pPr>
        <w:rPr>
          <w:rFonts w:cstheme="minorHAnsi"/>
          <w:sz w:val="22"/>
          <w:szCs w:val="22"/>
          <w:lang w:val="en-GB"/>
        </w:rPr>
      </w:pPr>
      <w:r w:rsidRPr="00DA43C5">
        <w:rPr>
          <w:rFonts w:cstheme="minorHAnsi"/>
          <w:sz w:val="22"/>
          <w:szCs w:val="22"/>
          <w:lang w:val="en-GB"/>
        </w:rPr>
        <w:t>Firstly, the precleaning procedure is done. Removal of visible surface contaminations with Bacillol® 30 Tissues.</w:t>
      </w:r>
    </w:p>
    <w:p w14:paraId="15343C10" w14:textId="7AB4D4FB" w:rsidR="00A227B4" w:rsidRPr="00DA43C5" w:rsidRDefault="00A227B4" w:rsidP="00DA43C5">
      <w:pPr>
        <w:jc w:val="both"/>
        <w:rPr>
          <w:rFonts w:cstheme="minorHAnsi"/>
          <w:sz w:val="22"/>
          <w:szCs w:val="22"/>
          <w:lang w:val="en-GB"/>
        </w:rPr>
      </w:pPr>
      <w:r w:rsidRPr="00DA43C5">
        <w:rPr>
          <w:rFonts w:cstheme="minorHAnsi"/>
          <w:sz w:val="22"/>
          <w:szCs w:val="22"/>
          <w:lang w:val="en-GB"/>
        </w:rPr>
        <w:t>Before the first use and after each treatment, thorough disinfection of the device, Plasma Pen III/G, curly connection cable for disposable electrode, connection cab</w:t>
      </w:r>
      <w:r w:rsidR="00DA43C5">
        <w:rPr>
          <w:rFonts w:cstheme="minorHAnsi"/>
          <w:sz w:val="22"/>
          <w:szCs w:val="22"/>
          <w:lang w:val="en-GB"/>
        </w:rPr>
        <w:t>le</w:t>
      </w:r>
      <w:r w:rsidRPr="00DA43C5">
        <w:rPr>
          <w:rFonts w:cstheme="minorHAnsi"/>
          <w:sz w:val="22"/>
          <w:szCs w:val="22"/>
          <w:lang w:val="en-GB"/>
        </w:rPr>
        <w:t xml:space="preserve"> for cylinder electrode, connection cable for G-Applicators, network adapter, extension cable, foot switch and maquette</w:t>
      </w:r>
      <w:r w:rsidRPr="00DA43C5">
        <w:rPr>
          <w:rFonts w:cstheme="minorHAnsi"/>
          <w:b/>
          <w:noProof/>
          <w:sz w:val="22"/>
          <w:szCs w:val="22"/>
          <w:lang w:eastAsia="cs-CZ"/>
        </w:rPr>
        <w:t xml:space="preserve"> </w:t>
      </w:r>
      <w:r w:rsidRPr="00DA43C5">
        <w:rPr>
          <w:rFonts w:cstheme="minorHAnsi"/>
          <w:sz w:val="22"/>
          <w:szCs w:val="22"/>
          <w:lang w:val="en-GB"/>
        </w:rPr>
        <w:t xml:space="preserve">must be performed, using Bacillol® 30 Tissues. </w:t>
      </w:r>
    </w:p>
    <w:p w14:paraId="0FF0DF60" w14:textId="674DDE7E" w:rsidR="00A227B4" w:rsidRPr="00DA43C5" w:rsidRDefault="00A227B4" w:rsidP="00DA43C5">
      <w:pPr>
        <w:pStyle w:val="Zkladntext"/>
        <w:spacing w:before="120"/>
        <w:rPr>
          <w:rFonts w:asciiTheme="minorHAnsi" w:hAnsiTheme="minorHAnsi" w:cstheme="minorHAnsi"/>
          <w:sz w:val="22"/>
          <w:lang w:val="en-GB"/>
        </w:rPr>
      </w:pPr>
      <w:r w:rsidRPr="00DA43C5">
        <w:rPr>
          <w:rFonts w:asciiTheme="minorHAnsi" w:hAnsiTheme="minorHAnsi" w:cstheme="minorHAnsi"/>
          <w:sz w:val="22"/>
          <w:lang w:val="en-GB"/>
        </w:rPr>
        <w:t xml:space="preserve">The device body and the Plasma Pen III/G, adapter, connection cables and adapter extension cable are not waterproof, just disinfect them by wiping them with wipes so that the disinfected surface is moist for </w:t>
      </w:r>
      <w:r w:rsidR="00DA43C5">
        <w:rPr>
          <w:rFonts w:asciiTheme="minorHAnsi" w:hAnsiTheme="minorHAnsi" w:cstheme="minorHAnsi"/>
          <w:sz w:val="22"/>
          <w:lang w:val="en-GB"/>
        </w:rPr>
        <w:t>at least</w:t>
      </w:r>
      <w:r w:rsidRPr="00DA43C5">
        <w:rPr>
          <w:rFonts w:asciiTheme="minorHAnsi" w:hAnsiTheme="minorHAnsi" w:cstheme="minorHAnsi"/>
          <w:sz w:val="22"/>
          <w:lang w:val="en-GB"/>
        </w:rPr>
        <w:t xml:space="preserve"> 1 minute or using appropriate cleaning tools (e.g. cleaning brushes diameter 5 mm and 11-16 mm) which are soaked in Bacillol® AF surface disinfectant. Parts of the medical device that could not be directly reached by Bacillol® 30 Tissues (e.g. deepening, connections, etc.) should be thoroughly cleaned and disinfected by cleaning brushes soaked in Bacillol® AF surface disinfectant.</w:t>
      </w:r>
    </w:p>
    <w:p w14:paraId="26B60F46" w14:textId="77777777" w:rsidR="00A227B4" w:rsidRPr="00DA43C5" w:rsidRDefault="00A227B4" w:rsidP="00A227B4">
      <w:pPr>
        <w:rPr>
          <w:rFonts w:ascii="Calibri" w:eastAsia="Cambria" w:hAnsi="Calibri"/>
          <w:bCs/>
          <w:sz w:val="22"/>
          <w:szCs w:val="22"/>
        </w:rPr>
      </w:pPr>
      <w:r w:rsidRPr="00DA43C5">
        <w:rPr>
          <w:rFonts w:ascii="Calibri" w:eastAsia="Cambria" w:hAnsi="Calibri"/>
          <w:bCs/>
          <w:sz w:val="22"/>
          <w:szCs w:val="22"/>
        </w:rPr>
        <w:t>Each component must be disinfected separately.</w:t>
      </w:r>
    </w:p>
    <w:p w14:paraId="2E3DA389" w14:textId="77777777" w:rsidR="00A227B4" w:rsidRPr="00DA43C5" w:rsidRDefault="00A227B4" w:rsidP="00F459F8">
      <w:pPr>
        <w:pStyle w:val="Zkladntext"/>
        <w:rPr>
          <w:rFonts w:asciiTheme="minorHAnsi" w:hAnsiTheme="minorHAnsi" w:cstheme="minorHAnsi"/>
          <w:color w:val="auto"/>
          <w:sz w:val="22"/>
          <w:lang w:val="cs-CZ"/>
        </w:rPr>
      </w:pPr>
    </w:p>
    <w:p w14:paraId="14965DF1" w14:textId="67CC9359" w:rsidR="00F459F8" w:rsidRPr="00DA43C5" w:rsidRDefault="00F459F8" w:rsidP="00F459F8">
      <w:pPr>
        <w:pStyle w:val="Zkladntext"/>
        <w:rPr>
          <w:rFonts w:asciiTheme="minorHAnsi" w:hAnsiTheme="minorHAnsi"/>
          <w:b/>
          <w:iCs/>
          <w:sz w:val="22"/>
          <w:lang w:val="en-GB"/>
        </w:rPr>
      </w:pPr>
      <w:r w:rsidRPr="00DA43C5">
        <w:rPr>
          <w:rFonts w:asciiTheme="minorHAnsi" w:hAnsiTheme="minorHAnsi"/>
          <w:b/>
          <w:iCs/>
          <w:sz w:val="22"/>
          <w:lang w:val="en-GB"/>
        </w:rPr>
        <w:t>Higher disinfection</w:t>
      </w:r>
    </w:p>
    <w:p w14:paraId="08E3F4D8" w14:textId="77777777" w:rsidR="00A227B4" w:rsidRPr="00DA43C5" w:rsidRDefault="00A227B4" w:rsidP="00A227B4">
      <w:pPr>
        <w:pStyle w:val="Zkladntext"/>
        <w:rPr>
          <w:rFonts w:asciiTheme="minorHAnsi" w:hAnsiTheme="minorHAnsi"/>
          <w:bCs/>
          <w:sz w:val="22"/>
          <w:lang w:val="en-GB"/>
        </w:rPr>
      </w:pPr>
      <w:r w:rsidRPr="00DA43C5">
        <w:rPr>
          <w:rFonts w:asciiTheme="minorHAnsi" w:hAnsiTheme="minorHAnsi"/>
          <w:bCs/>
          <w:sz w:val="22"/>
          <w:lang w:val="en-GB"/>
        </w:rPr>
        <w:t>G-Applicators and flat applicator are intended for body surface and mucosa treatment and have to be disinfected by higher disinfection by following procedure.</w:t>
      </w:r>
    </w:p>
    <w:p w14:paraId="2C34B01A" w14:textId="0B8366BA" w:rsidR="00A227B4" w:rsidRPr="00DA43C5" w:rsidRDefault="00A227B4" w:rsidP="00A227B4">
      <w:pPr>
        <w:pStyle w:val="Zkladntext"/>
        <w:numPr>
          <w:ilvl w:val="0"/>
          <w:numId w:val="14"/>
        </w:numPr>
        <w:rPr>
          <w:rFonts w:asciiTheme="minorHAnsi" w:hAnsiTheme="minorHAnsi"/>
          <w:bCs/>
          <w:sz w:val="22"/>
          <w:lang w:val="en-GB"/>
        </w:rPr>
      </w:pPr>
      <w:r w:rsidRPr="00DA43C5">
        <w:rPr>
          <w:rFonts w:asciiTheme="minorHAnsi" w:hAnsiTheme="minorHAnsi"/>
          <w:bCs/>
          <w:sz w:val="22"/>
          <w:lang w:val="en-GB"/>
        </w:rPr>
        <w:t>BODEDEX forte – cleaning (detergent), - parts of the applicators that are less accessible (e</w:t>
      </w:r>
      <w:r w:rsidR="006868AA">
        <w:rPr>
          <w:rFonts w:asciiTheme="minorHAnsi" w:hAnsiTheme="minorHAnsi"/>
          <w:bCs/>
          <w:sz w:val="22"/>
          <w:lang w:val="en-GB"/>
        </w:rPr>
        <w:t>.</w:t>
      </w:r>
      <w:r w:rsidRPr="00DA43C5">
        <w:rPr>
          <w:rFonts w:asciiTheme="minorHAnsi" w:hAnsiTheme="minorHAnsi"/>
          <w:bCs/>
          <w:sz w:val="22"/>
          <w:lang w:val="en-GB"/>
        </w:rPr>
        <w:t>g</w:t>
      </w:r>
      <w:r w:rsidR="006868AA">
        <w:rPr>
          <w:rFonts w:asciiTheme="minorHAnsi" w:hAnsiTheme="minorHAnsi"/>
          <w:bCs/>
          <w:sz w:val="22"/>
          <w:lang w:val="en-GB"/>
        </w:rPr>
        <w:t>.</w:t>
      </w:r>
      <w:r w:rsidRPr="00DA43C5">
        <w:rPr>
          <w:rFonts w:asciiTheme="minorHAnsi" w:hAnsiTheme="minorHAnsi"/>
          <w:bCs/>
          <w:sz w:val="22"/>
          <w:lang w:val="en-GB"/>
        </w:rPr>
        <w:t xml:space="preserve"> recesses, connections, etc.) should be thoroughly cleaned with cleaning brushes soaked in detergent before cleaning. Subsequently, the applicator is dipping  in a 1% solution for 10 minutes.</w:t>
      </w:r>
    </w:p>
    <w:p w14:paraId="7C54A0AC" w14:textId="1618DE88" w:rsidR="00A227B4" w:rsidRPr="00DA43C5" w:rsidRDefault="00A227B4" w:rsidP="00A227B4">
      <w:pPr>
        <w:pStyle w:val="Zkladntext"/>
        <w:numPr>
          <w:ilvl w:val="0"/>
          <w:numId w:val="14"/>
        </w:numPr>
        <w:rPr>
          <w:rFonts w:asciiTheme="minorHAnsi" w:hAnsiTheme="minorHAnsi"/>
          <w:bCs/>
          <w:sz w:val="22"/>
          <w:lang w:val="en-GB"/>
        </w:rPr>
      </w:pPr>
      <w:r w:rsidRPr="00DA43C5">
        <w:rPr>
          <w:rFonts w:asciiTheme="minorHAnsi" w:hAnsiTheme="minorHAnsi"/>
          <w:bCs/>
          <w:sz w:val="22"/>
          <w:lang w:val="en-GB"/>
        </w:rPr>
        <w:t>Rinsing – ten times</w:t>
      </w:r>
    </w:p>
    <w:p w14:paraId="55A4CE69" w14:textId="26B50869" w:rsidR="00A227B4" w:rsidRPr="00DA43C5" w:rsidRDefault="00A227B4" w:rsidP="00A227B4">
      <w:pPr>
        <w:pStyle w:val="Zkladntext"/>
        <w:numPr>
          <w:ilvl w:val="0"/>
          <w:numId w:val="14"/>
        </w:numPr>
        <w:rPr>
          <w:rFonts w:asciiTheme="minorHAnsi" w:hAnsiTheme="minorHAnsi"/>
          <w:bCs/>
          <w:sz w:val="22"/>
          <w:lang w:val="en-GB"/>
        </w:rPr>
      </w:pPr>
      <w:r w:rsidRPr="00DA43C5">
        <w:rPr>
          <w:rFonts w:asciiTheme="minorHAnsi" w:hAnsiTheme="minorHAnsi"/>
          <w:bCs/>
          <w:sz w:val="22"/>
          <w:lang w:val="en-GB"/>
        </w:rPr>
        <w:t>KORSOLEX med AF – disinfection – parts of the applicators that are less accessible (e</w:t>
      </w:r>
      <w:r w:rsidR="006868AA">
        <w:rPr>
          <w:rFonts w:asciiTheme="minorHAnsi" w:hAnsiTheme="minorHAnsi"/>
          <w:bCs/>
          <w:sz w:val="22"/>
          <w:lang w:val="en-GB"/>
        </w:rPr>
        <w:t>.</w:t>
      </w:r>
      <w:r w:rsidRPr="00DA43C5">
        <w:rPr>
          <w:rFonts w:asciiTheme="minorHAnsi" w:hAnsiTheme="minorHAnsi"/>
          <w:bCs/>
          <w:sz w:val="22"/>
          <w:lang w:val="en-GB"/>
        </w:rPr>
        <w:t>g</w:t>
      </w:r>
      <w:r w:rsidR="006868AA">
        <w:rPr>
          <w:rFonts w:asciiTheme="minorHAnsi" w:hAnsiTheme="minorHAnsi"/>
          <w:bCs/>
          <w:sz w:val="22"/>
          <w:lang w:val="en-GB"/>
        </w:rPr>
        <w:t>.</w:t>
      </w:r>
      <w:r w:rsidRPr="00DA43C5">
        <w:rPr>
          <w:rFonts w:asciiTheme="minorHAnsi" w:hAnsiTheme="minorHAnsi"/>
          <w:bCs/>
          <w:sz w:val="22"/>
          <w:lang w:val="en-GB"/>
        </w:rPr>
        <w:t xml:space="preserve"> recesses, connections, etc.) should be thoroughly disinfected with cleaning brushes soaked in disinfection. Subsequently, the applicator is dipping in 5 % solution for 5 minutes, 1,5 % solution for 15 minutes, 0,5% solution for 30 minutes or 0,25 % solution for 1 hour.</w:t>
      </w:r>
    </w:p>
    <w:p w14:paraId="2E8F6996" w14:textId="46CEF298" w:rsidR="00A227B4" w:rsidRPr="00DA43C5" w:rsidRDefault="00A227B4" w:rsidP="00A227B4">
      <w:pPr>
        <w:pStyle w:val="Zkladntext"/>
        <w:numPr>
          <w:ilvl w:val="0"/>
          <w:numId w:val="14"/>
        </w:numPr>
        <w:rPr>
          <w:rFonts w:asciiTheme="minorHAnsi" w:hAnsiTheme="minorHAnsi"/>
          <w:bCs/>
          <w:sz w:val="22"/>
          <w:lang w:val="en-GB"/>
        </w:rPr>
      </w:pPr>
      <w:r w:rsidRPr="00DA43C5">
        <w:rPr>
          <w:rFonts w:asciiTheme="minorHAnsi" w:hAnsiTheme="minorHAnsi"/>
          <w:bCs/>
          <w:sz w:val="22"/>
          <w:lang w:val="en-GB"/>
        </w:rPr>
        <w:t>Rinsing – ten times</w:t>
      </w:r>
    </w:p>
    <w:p w14:paraId="4ED2785B" w14:textId="32FADE09" w:rsidR="00A227B4" w:rsidRPr="00DA43C5" w:rsidRDefault="00A227B4" w:rsidP="00A227B4">
      <w:pPr>
        <w:pStyle w:val="Zkladntext"/>
        <w:numPr>
          <w:ilvl w:val="0"/>
          <w:numId w:val="14"/>
        </w:numPr>
        <w:rPr>
          <w:rFonts w:asciiTheme="minorHAnsi" w:hAnsiTheme="minorHAnsi"/>
          <w:bCs/>
          <w:sz w:val="22"/>
          <w:lang w:val="en-GB"/>
        </w:rPr>
      </w:pPr>
      <w:r w:rsidRPr="00DA43C5">
        <w:rPr>
          <w:rFonts w:asciiTheme="minorHAnsi" w:hAnsiTheme="minorHAnsi"/>
          <w:bCs/>
          <w:sz w:val="22"/>
          <w:lang w:val="en-GB"/>
        </w:rPr>
        <w:t>KORSOLEX BASIC – higher disinfection – parts of the applicators that are less accessible (e</w:t>
      </w:r>
      <w:r w:rsidR="006868AA">
        <w:rPr>
          <w:rFonts w:asciiTheme="minorHAnsi" w:hAnsiTheme="minorHAnsi"/>
          <w:bCs/>
          <w:sz w:val="22"/>
          <w:lang w:val="en-GB"/>
        </w:rPr>
        <w:t>.</w:t>
      </w:r>
      <w:r w:rsidRPr="00DA43C5">
        <w:rPr>
          <w:rFonts w:asciiTheme="minorHAnsi" w:hAnsiTheme="minorHAnsi"/>
          <w:bCs/>
          <w:sz w:val="22"/>
          <w:lang w:val="en-GB"/>
        </w:rPr>
        <w:t>g</w:t>
      </w:r>
      <w:r w:rsidR="006868AA">
        <w:rPr>
          <w:rFonts w:asciiTheme="minorHAnsi" w:hAnsiTheme="minorHAnsi"/>
          <w:bCs/>
          <w:sz w:val="22"/>
          <w:lang w:val="en-GB"/>
        </w:rPr>
        <w:t>.</w:t>
      </w:r>
      <w:r w:rsidRPr="00DA43C5">
        <w:rPr>
          <w:rFonts w:asciiTheme="minorHAnsi" w:hAnsiTheme="minorHAnsi"/>
          <w:bCs/>
          <w:sz w:val="22"/>
          <w:lang w:val="en-GB"/>
        </w:rPr>
        <w:t xml:space="preserve"> recesses, connections, etc.) should be thoroughly disinfected with cleaning brushes soaked in disinfection. Subsequently, the applicator is dipping in in 5 % solution for 15 minutes.</w:t>
      </w:r>
    </w:p>
    <w:p w14:paraId="7B60253B" w14:textId="174FFD17" w:rsidR="00A227B4" w:rsidRPr="00DA43C5" w:rsidRDefault="00A227B4" w:rsidP="00A227B4">
      <w:pPr>
        <w:pStyle w:val="Zkladntext"/>
        <w:numPr>
          <w:ilvl w:val="0"/>
          <w:numId w:val="14"/>
        </w:numPr>
        <w:rPr>
          <w:rFonts w:asciiTheme="minorHAnsi" w:hAnsiTheme="minorHAnsi"/>
          <w:bCs/>
          <w:sz w:val="22"/>
          <w:lang w:val="en-GB"/>
        </w:rPr>
      </w:pPr>
      <w:r w:rsidRPr="00DA43C5">
        <w:rPr>
          <w:rFonts w:asciiTheme="minorHAnsi" w:hAnsiTheme="minorHAnsi"/>
          <w:bCs/>
          <w:sz w:val="22"/>
          <w:lang w:val="en-GB"/>
        </w:rPr>
        <w:t>Rinsing – ten times</w:t>
      </w:r>
    </w:p>
    <w:p w14:paraId="6FE0B77E" w14:textId="680BE378" w:rsidR="00B64851" w:rsidRPr="00DA43C5" w:rsidRDefault="00B64851" w:rsidP="00B64851">
      <w:pPr>
        <w:pStyle w:val="Zkladntext"/>
        <w:rPr>
          <w:rFonts w:asciiTheme="minorHAnsi" w:hAnsiTheme="minorHAnsi"/>
          <w:bCs/>
          <w:sz w:val="22"/>
          <w:lang w:val="en-GB"/>
        </w:rPr>
      </w:pPr>
      <w:r w:rsidRPr="00DA43C5">
        <w:rPr>
          <w:rFonts w:asciiTheme="minorHAnsi" w:hAnsiTheme="minorHAnsi"/>
          <w:bCs/>
          <w:sz w:val="22"/>
          <w:lang w:val="en-GB"/>
        </w:rPr>
        <w:lastRenderedPageBreak/>
        <w:t>Higher disinfection is carried out after each use. The healthcare facility must keep information about the cleaning/disinfection and the number of cycles – the accessory G-Applicators and Flat applicators are intended for 3 cleaning/disinfection cycles. In annex 4 of this Instruction for Use is Cleaning and disinfection card o</w:t>
      </w:r>
      <w:r w:rsidR="00DA43C5">
        <w:rPr>
          <w:rFonts w:asciiTheme="minorHAnsi" w:hAnsiTheme="minorHAnsi"/>
          <w:bCs/>
          <w:sz w:val="22"/>
          <w:lang w:val="en-GB"/>
        </w:rPr>
        <w:t>f</w:t>
      </w:r>
      <w:r w:rsidRPr="00DA43C5">
        <w:rPr>
          <w:rFonts w:asciiTheme="minorHAnsi" w:hAnsiTheme="minorHAnsi"/>
          <w:bCs/>
          <w:sz w:val="22"/>
          <w:lang w:val="en-GB"/>
        </w:rPr>
        <w:t xml:space="preserve"> applicator where the worker who made sterilization can write information about the sterilization and also, he/she will see how many sterilization cycles were made.</w:t>
      </w:r>
    </w:p>
    <w:p w14:paraId="54432F9A" w14:textId="1AEC4E38" w:rsidR="00F459F8" w:rsidRPr="00DA43C5" w:rsidRDefault="00B64851" w:rsidP="00B64851">
      <w:pPr>
        <w:pStyle w:val="Zkladntext"/>
        <w:spacing w:after="0"/>
        <w:rPr>
          <w:rFonts w:asciiTheme="minorHAnsi" w:hAnsiTheme="minorHAnsi"/>
          <w:bCs/>
          <w:sz w:val="22"/>
          <w:lang w:val="en-GB"/>
        </w:rPr>
      </w:pPr>
      <w:r w:rsidRPr="00DA43C5">
        <w:rPr>
          <w:rFonts w:asciiTheme="minorHAnsi" w:hAnsiTheme="minorHAnsi"/>
          <w:bCs/>
          <w:sz w:val="22"/>
          <w:lang w:val="en-GB"/>
        </w:rPr>
        <w:t>The healthcare facility must validate the method.</w:t>
      </w:r>
    </w:p>
    <w:p w14:paraId="30861BFC" w14:textId="77777777" w:rsidR="00F459F8" w:rsidRPr="00DA43C5" w:rsidRDefault="00F459F8" w:rsidP="00F459F8">
      <w:pPr>
        <w:rPr>
          <w:i/>
          <w:iCs/>
          <w:sz w:val="22"/>
          <w:szCs w:val="22"/>
        </w:rPr>
      </w:pPr>
    </w:p>
    <w:p w14:paraId="23EC61C0" w14:textId="7FBE3F77" w:rsidR="00F459F8" w:rsidRPr="00DA43C5" w:rsidRDefault="00B64851" w:rsidP="00B64851">
      <w:pPr>
        <w:spacing w:after="120"/>
        <w:rPr>
          <w:rFonts w:cs="Calibri"/>
          <w:b/>
          <w:bCs/>
          <w:iCs/>
          <w:sz w:val="22"/>
          <w:szCs w:val="22"/>
        </w:rPr>
      </w:pPr>
      <w:r w:rsidRPr="00DA43C5">
        <w:rPr>
          <w:rFonts w:cs="Calibri"/>
          <w:b/>
          <w:bCs/>
          <w:iCs/>
          <w:sz w:val="22"/>
          <w:szCs w:val="22"/>
        </w:rPr>
        <w:t>Sterilisation</w:t>
      </w:r>
    </w:p>
    <w:p w14:paraId="78B0334A" w14:textId="77777777" w:rsidR="00B64851" w:rsidRPr="00DA43C5" w:rsidRDefault="00B64851" w:rsidP="00B64851">
      <w:pPr>
        <w:rPr>
          <w:rFonts w:cs="Calibri"/>
          <w:iCs/>
          <w:sz w:val="22"/>
          <w:szCs w:val="22"/>
          <w:lang w:val="en-GB"/>
        </w:rPr>
      </w:pPr>
      <w:r w:rsidRPr="00DA43C5">
        <w:rPr>
          <w:rFonts w:cs="Calibri"/>
          <w:iCs/>
          <w:sz w:val="22"/>
          <w:szCs w:val="22"/>
          <w:lang w:val="en-GB"/>
        </w:rPr>
        <w:t>The cylinder electrode is intended for body surface treatment and have to be sterilized by following procedure:</w:t>
      </w:r>
    </w:p>
    <w:p w14:paraId="1AAC8C41" w14:textId="0E1F2A17" w:rsidR="00B64851" w:rsidRPr="00DA43C5" w:rsidRDefault="00B64851" w:rsidP="00B64851">
      <w:pPr>
        <w:pStyle w:val="Odstavecseseznamem"/>
        <w:numPr>
          <w:ilvl w:val="0"/>
          <w:numId w:val="15"/>
        </w:numPr>
        <w:rPr>
          <w:rFonts w:asciiTheme="minorHAnsi" w:hAnsiTheme="minorHAnsi" w:cstheme="minorHAnsi"/>
          <w:iCs/>
          <w:lang w:val="en-GB"/>
        </w:rPr>
      </w:pPr>
      <w:r w:rsidRPr="00DA43C5">
        <w:rPr>
          <w:rFonts w:asciiTheme="minorHAnsi" w:hAnsiTheme="minorHAnsi" w:cstheme="minorHAnsi"/>
          <w:iCs/>
          <w:lang w:val="en-GB"/>
        </w:rPr>
        <w:t>Bomix® Plus - cleaning and disinfection - dipping the electrode in 0.5% solution for 15 minutes or 2% solution for 5 minutes. If the cylinder electrode is dirty, the electrode is wiped with a brush during immersion. Before immersion, the cylindrical electrode is disconnected from the interface cable.</w:t>
      </w:r>
    </w:p>
    <w:p w14:paraId="1309580B" w14:textId="5E7D6186" w:rsidR="00B64851" w:rsidRPr="00DA43C5" w:rsidRDefault="00B64851" w:rsidP="00B64851">
      <w:pPr>
        <w:pStyle w:val="Odstavecseseznamem"/>
        <w:numPr>
          <w:ilvl w:val="0"/>
          <w:numId w:val="15"/>
        </w:numPr>
        <w:rPr>
          <w:rFonts w:asciiTheme="minorHAnsi" w:hAnsiTheme="minorHAnsi" w:cstheme="minorHAnsi"/>
          <w:iCs/>
          <w:lang w:val="en-GB"/>
        </w:rPr>
      </w:pPr>
      <w:r w:rsidRPr="00DA43C5">
        <w:rPr>
          <w:rFonts w:asciiTheme="minorHAnsi" w:hAnsiTheme="minorHAnsi" w:cstheme="minorHAnsi"/>
          <w:iCs/>
          <w:lang w:val="en-GB"/>
        </w:rPr>
        <w:t>Rinse with distilled water and dry</w:t>
      </w:r>
    </w:p>
    <w:p w14:paraId="68835BA9" w14:textId="0CC5B8E7" w:rsidR="00B64851" w:rsidRPr="00DA43C5" w:rsidRDefault="00B64851" w:rsidP="00B64851">
      <w:pPr>
        <w:pStyle w:val="Odstavecseseznamem"/>
        <w:numPr>
          <w:ilvl w:val="0"/>
          <w:numId w:val="15"/>
        </w:numPr>
        <w:rPr>
          <w:rFonts w:asciiTheme="minorHAnsi" w:hAnsiTheme="minorHAnsi" w:cstheme="minorHAnsi"/>
          <w:iCs/>
          <w:lang w:val="en-GB"/>
        </w:rPr>
      </w:pPr>
      <w:r w:rsidRPr="00DA43C5">
        <w:rPr>
          <w:rFonts w:asciiTheme="minorHAnsi" w:hAnsiTheme="minorHAnsi" w:cstheme="minorHAnsi"/>
          <w:iCs/>
          <w:lang w:val="en-GB"/>
        </w:rPr>
        <w:t>Packed in a steam sterilization bag</w:t>
      </w:r>
    </w:p>
    <w:p w14:paraId="12604F0B" w14:textId="33660856" w:rsidR="00B64851" w:rsidRPr="00DA43C5" w:rsidRDefault="00B64851" w:rsidP="00B64851">
      <w:pPr>
        <w:pStyle w:val="Odstavecseseznamem"/>
        <w:numPr>
          <w:ilvl w:val="0"/>
          <w:numId w:val="15"/>
        </w:numPr>
        <w:rPr>
          <w:rFonts w:asciiTheme="minorHAnsi" w:hAnsiTheme="minorHAnsi" w:cstheme="minorHAnsi"/>
          <w:iCs/>
          <w:lang w:val="en-GB"/>
        </w:rPr>
      </w:pPr>
      <w:r w:rsidRPr="00DA43C5">
        <w:rPr>
          <w:rFonts w:asciiTheme="minorHAnsi" w:hAnsiTheme="minorHAnsi" w:cstheme="minorHAnsi"/>
          <w:iCs/>
          <w:lang w:val="en-GB"/>
        </w:rPr>
        <w:t>Steam sterilization at 134 ° C for at 3 minutes or in conformity with the national legislation.</w:t>
      </w:r>
    </w:p>
    <w:p w14:paraId="13C51B03" w14:textId="1FA67F97" w:rsidR="00B64851" w:rsidRPr="00DA43C5" w:rsidRDefault="00B64851" w:rsidP="00B64851">
      <w:pPr>
        <w:pStyle w:val="Odstavecseseznamem"/>
        <w:numPr>
          <w:ilvl w:val="0"/>
          <w:numId w:val="15"/>
        </w:numPr>
        <w:rPr>
          <w:rFonts w:asciiTheme="minorHAnsi" w:hAnsiTheme="minorHAnsi" w:cstheme="minorHAnsi"/>
          <w:iCs/>
          <w:lang w:val="en-GB"/>
        </w:rPr>
      </w:pPr>
      <w:r w:rsidRPr="00DA43C5">
        <w:rPr>
          <w:rFonts w:asciiTheme="minorHAnsi" w:hAnsiTheme="minorHAnsi" w:cstheme="minorHAnsi"/>
          <w:iCs/>
          <w:lang w:val="en-GB"/>
        </w:rPr>
        <w:t>Storage for further use - bulk can be used 6 days after sterilization with intact sterile packaging.</w:t>
      </w:r>
    </w:p>
    <w:p w14:paraId="0BA9F68B" w14:textId="77777777" w:rsidR="00B64851" w:rsidRPr="00DA43C5" w:rsidRDefault="00B64851" w:rsidP="00DA43C5">
      <w:pPr>
        <w:jc w:val="both"/>
        <w:rPr>
          <w:rFonts w:cstheme="minorHAnsi"/>
          <w:iCs/>
          <w:sz w:val="22"/>
          <w:szCs w:val="22"/>
          <w:lang w:val="en-GB"/>
        </w:rPr>
      </w:pPr>
      <w:r w:rsidRPr="00DA43C5">
        <w:rPr>
          <w:rFonts w:cstheme="minorHAnsi"/>
          <w:iCs/>
          <w:sz w:val="22"/>
          <w:szCs w:val="22"/>
          <w:lang w:val="en-GB"/>
        </w:rPr>
        <w:t xml:space="preserve">After use, the used cylinder electrode is placed in a closable container where they are stored until the end of the working day, when cleaning and disinfection and subsequent sterilization are performed. </w:t>
      </w:r>
    </w:p>
    <w:p w14:paraId="1263EBAB" w14:textId="608DC9E6" w:rsidR="00B64851" w:rsidRPr="00DA43C5" w:rsidRDefault="00B64851" w:rsidP="00DA43C5">
      <w:pPr>
        <w:jc w:val="both"/>
        <w:rPr>
          <w:rFonts w:cstheme="minorHAnsi"/>
          <w:iCs/>
          <w:sz w:val="22"/>
          <w:szCs w:val="22"/>
          <w:lang w:val="en-GB"/>
        </w:rPr>
      </w:pPr>
      <w:r w:rsidRPr="00DA43C5">
        <w:rPr>
          <w:rFonts w:cstheme="minorHAnsi"/>
          <w:iCs/>
          <w:sz w:val="22"/>
          <w:szCs w:val="22"/>
          <w:lang w:val="en-GB"/>
        </w:rPr>
        <w:t>Sterilization is carried out before the first use and after each use. The healthcare facility must keep information about the sterilization and the number of cycles – the accessory cylinder electrode is intended for 30 sterilization cycles</w:t>
      </w:r>
      <w:r w:rsidR="00DA43C5">
        <w:rPr>
          <w:rFonts w:cstheme="minorHAnsi"/>
          <w:iCs/>
          <w:sz w:val="22"/>
          <w:szCs w:val="22"/>
          <w:lang w:val="en-GB"/>
        </w:rPr>
        <w:t>.</w:t>
      </w:r>
      <w:r w:rsidRPr="00DA43C5">
        <w:rPr>
          <w:rFonts w:cstheme="minorHAnsi"/>
          <w:iCs/>
          <w:sz w:val="22"/>
          <w:szCs w:val="22"/>
          <w:lang w:val="en-GB"/>
        </w:rPr>
        <w:t xml:space="preserve"> </w:t>
      </w:r>
    </w:p>
    <w:p w14:paraId="1E54C94D" w14:textId="77777777" w:rsidR="00B64851" w:rsidRPr="00DA43C5" w:rsidRDefault="00B64851" w:rsidP="00DA43C5">
      <w:pPr>
        <w:jc w:val="both"/>
        <w:rPr>
          <w:rFonts w:cstheme="minorHAnsi"/>
          <w:iCs/>
          <w:sz w:val="22"/>
          <w:szCs w:val="22"/>
          <w:lang w:val="en-GB"/>
        </w:rPr>
      </w:pPr>
    </w:p>
    <w:p w14:paraId="42D52D03" w14:textId="35BB6212" w:rsidR="00B64851" w:rsidRPr="00DA43C5" w:rsidRDefault="00B64851" w:rsidP="00B64851">
      <w:pPr>
        <w:rPr>
          <w:rFonts w:cstheme="minorHAnsi"/>
          <w:iCs/>
          <w:sz w:val="22"/>
          <w:szCs w:val="22"/>
          <w:lang w:val="en-GB"/>
        </w:rPr>
      </w:pPr>
      <w:r w:rsidRPr="00DA43C5">
        <w:rPr>
          <w:rFonts w:cstheme="minorHAnsi"/>
          <w:iCs/>
          <w:sz w:val="22"/>
          <w:szCs w:val="22"/>
          <w:lang w:val="en-GB"/>
        </w:rPr>
        <w:t>The healthcare facility must validate the sterilization method.</w:t>
      </w:r>
    </w:p>
    <w:p w14:paraId="0122A20F" w14:textId="547487E5" w:rsidR="004F4267" w:rsidRPr="00DA43C5" w:rsidRDefault="004F4267" w:rsidP="00A227B4">
      <w:pPr>
        <w:pStyle w:val="Nadpis1"/>
        <w:keepLines/>
        <w:numPr>
          <w:ilvl w:val="0"/>
          <w:numId w:val="13"/>
        </w:numPr>
        <w:spacing w:after="0"/>
        <w:jc w:val="both"/>
        <w:rPr>
          <w:rFonts w:cs="Calibri Light"/>
          <w:sz w:val="22"/>
          <w:szCs w:val="22"/>
          <w:lang w:val="en-GB"/>
        </w:rPr>
      </w:pPr>
      <w:bookmarkStart w:id="6" w:name="_Toc50379811"/>
      <w:r w:rsidRPr="00DA43C5">
        <w:rPr>
          <w:rFonts w:cs="Calibri Light"/>
          <w:sz w:val="22"/>
          <w:szCs w:val="22"/>
          <w:lang w:val="en-GB"/>
        </w:rPr>
        <w:t>Implementation of intervention and post-treatment therapy</w:t>
      </w:r>
      <w:bookmarkEnd w:id="6"/>
      <w:r w:rsidRPr="00DA43C5">
        <w:rPr>
          <w:rFonts w:cs="Calibri Light"/>
          <w:sz w:val="22"/>
          <w:szCs w:val="22"/>
          <w:lang w:val="en-GB"/>
        </w:rPr>
        <w:t xml:space="preserve"> </w:t>
      </w:r>
    </w:p>
    <w:p w14:paraId="2661ED4E" w14:textId="755EE1FD" w:rsidR="00F6777D" w:rsidRPr="00DA43C5" w:rsidRDefault="00F6777D" w:rsidP="00132344">
      <w:pPr>
        <w:jc w:val="both"/>
        <w:rPr>
          <w:rFonts w:cstheme="minorHAnsi"/>
          <w:sz w:val="22"/>
          <w:szCs w:val="22"/>
          <w:lang w:val="en-GB"/>
        </w:rPr>
      </w:pPr>
      <w:r w:rsidRPr="00DA43C5">
        <w:rPr>
          <w:rFonts w:cstheme="minorHAnsi"/>
          <w:sz w:val="22"/>
          <w:szCs w:val="22"/>
          <w:lang w:val="en-GB"/>
        </w:rPr>
        <w:t xml:space="preserve">For treatment vulvovaginal laxity intensities 4-8 are used </w:t>
      </w:r>
      <w:r w:rsidR="00DA43C5">
        <w:rPr>
          <w:rFonts w:cstheme="minorHAnsi"/>
          <w:sz w:val="22"/>
          <w:szCs w:val="22"/>
          <w:lang w:val="en-GB"/>
        </w:rPr>
        <w:t>and</w:t>
      </w:r>
      <w:r w:rsidRPr="00DA43C5">
        <w:rPr>
          <w:rFonts w:cstheme="minorHAnsi"/>
          <w:sz w:val="22"/>
          <w:szCs w:val="22"/>
          <w:lang w:val="en-GB"/>
        </w:rPr>
        <w:t xml:space="preserve"> the intensity depends on the patient's tolerance. The treatment is based on physical principle of heat generated by the direct current. The maximum temperature does not exceed 45 °C, there is no damage to the treated tissue at this temperature. </w:t>
      </w:r>
    </w:p>
    <w:p w14:paraId="15D98C79" w14:textId="0068E3D9" w:rsidR="00A227B4" w:rsidRPr="00DA43C5" w:rsidRDefault="00A227B4">
      <w:pPr>
        <w:rPr>
          <w:rFonts w:cstheme="minorHAnsi"/>
          <w:sz w:val="22"/>
          <w:szCs w:val="22"/>
          <w:lang w:val="en-GB"/>
        </w:rPr>
      </w:pPr>
    </w:p>
    <w:p w14:paraId="55EECE34" w14:textId="77777777" w:rsidR="00F6777D" w:rsidRPr="00DA43C5" w:rsidRDefault="00F6777D" w:rsidP="00132344">
      <w:pPr>
        <w:jc w:val="both"/>
        <w:rPr>
          <w:rFonts w:cstheme="minorHAnsi"/>
          <w:i/>
          <w:sz w:val="22"/>
          <w:szCs w:val="22"/>
          <w:lang w:val="en-GB"/>
        </w:rPr>
      </w:pPr>
      <w:r w:rsidRPr="00DA43C5">
        <w:rPr>
          <w:rFonts w:cstheme="minorHAnsi"/>
          <w:i/>
          <w:sz w:val="22"/>
          <w:szCs w:val="22"/>
          <w:lang w:val="en-GB"/>
        </w:rPr>
        <w:t xml:space="preserve">Example of treatment </w:t>
      </w:r>
    </w:p>
    <w:p w14:paraId="45698F56" w14:textId="29D620D2" w:rsidR="00F6777D" w:rsidRPr="00DA43C5" w:rsidRDefault="00A227B4" w:rsidP="00132344">
      <w:pPr>
        <w:jc w:val="both"/>
        <w:rPr>
          <w:rStyle w:val="Siln"/>
          <w:rFonts w:cstheme="minorHAnsi"/>
          <w:sz w:val="22"/>
          <w:szCs w:val="22"/>
          <w:lang w:val="en-GB"/>
        </w:rPr>
      </w:pPr>
      <w:r w:rsidRPr="00DA43C5">
        <w:rPr>
          <w:rFonts w:cstheme="minorHAnsi"/>
          <w:i/>
          <w:sz w:val="22"/>
          <w:szCs w:val="22"/>
          <w:lang w:val="en-GB"/>
        </w:rPr>
        <w:t xml:space="preserve">In the case of the treatment vulvovaginal laxity </w:t>
      </w:r>
      <w:r w:rsidR="00DA43C5">
        <w:rPr>
          <w:rFonts w:cstheme="minorHAnsi"/>
          <w:i/>
          <w:sz w:val="22"/>
          <w:szCs w:val="22"/>
          <w:lang w:val="en-GB"/>
        </w:rPr>
        <w:t>the</w:t>
      </w:r>
      <w:r w:rsidRPr="00DA43C5">
        <w:rPr>
          <w:rFonts w:cstheme="minorHAnsi"/>
          <w:i/>
          <w:sz w:val="22"/>
          <w:szCs w:val="22"/>
          <w:lang w:val="en-GB"/>
        </w:rPr>
        <w:t xml:space="preserve"> G-Applicator 30 mm</w:t>
      </w:r>
      <w:r w:rsidR="006868AA">
        <w:rPr>
          <w:rFonts w:cstheme="minorHAnsi"/>
          <w:i/>
          <w:sz w:val="22"/>
          <w:szCs w:val="22"/>
          <w:lang w:val="en-GB"/>
        </w:rPr>
        <w:t xml:space="preserve"> or</w:t>
      </w:r>
      <w:r w:rsidRPr="00DA43C5">
        <w:rPr>
          <w:rFonts w:cstheme="minorHAnsi"/>
          <w:i/>
          <w:sz w:val="22"/>
          <w:szCs w:val="22"/>
          <w:lang w:val="en-GB"/>
        </w:rPr>
        <w:t xml:space="preserve"> </w:t>
      </w:r>
      <w:r w:rsidR="00DA43C5">
        <w:rPr>
          <w:rFonts w:cstheme="minorHAnsi"/>
          <w:i/>
          <w:sz w:val="22"/>
          <w:szCs w:val="22"/>
          <w:lang w:val="en-GB"/>
        </w:rPr>
        <w:t xml:space="preserve">the </w:t>
      </w:r>
      <w:r w:rsidRPr="00DA43C5">
        <w:rPr>
          <w:rFonts w:cstheme="minorHAnsi"/>
          <w:i/>
          <w:sz w:val="22"/>
          <w:szCs w:val="22"/>
          <w:lang w:val="en-GB"/>
        </w:rPr>
        <w:t>G-Applicator Wave</w:t>
      </w:r>
      <w:r w:rsidR="00DA43C5">
        <w:rPr>
          <w:rFonts w:cstheme="minorHAnsi"/>
          <w:i/>
          <w:sz w:val="22"/>
          <w:szCs w:val="22"/>
          <w:lang w:val="en-GB"/>
        </w:rPr>
        <w:t xml:space="preserve"> are used</w:t>
      </w:r>
      <w:r w:rsidRPr="00DA43C5">
        <w:rPr>
          <w:rFonts w:cstheme="minorHAnsi"/>
          <w:i/>
          <w:sz w:val="22"/>
          <w:szCs w:val="22"/>
          <w:lang w:val="en-GB"/>
        </w:rPr>
        <w:t>. At the treatment we affect by device JETT PLASMA For Her II with vaginal head the treated area - vaginal mucosa. We use an indifferent conductive gel that is applied to its end and surface before i</w:t>
      </w:r>
      <w:r w:rsidR="006F1C67">
        <w:rPr>
          <w:rFonts w:cstheme="minorHAnsi"/>
          <w:i/>
          <w:sz w:val="22"/>
          <w:szCs w:val="22"/>
          <w:lang w:val="en-GB"/>
        </w:rPr>
        <w:t>nserting</w:t>
      </w:r>
      <w:r w:rsidRPr="00DA43C5">
        <w:rPr>
          <w:rFonts w:cstheme="minorHAnsi"/>
          <w:i/>
          <w:sz w:val="22"/>
          <w:szCs w:val="22"/>
          <w:lang w:val="en-GB"/>
        </w:rPr>
        <w:t xml:space="preserve"> the head. This achieves excellent applicators electrode contact with the wall of the vagina. After insertion into the vagina, the device turns on with intensity 1 (the intensity may be increased according to the patient's comfort) and the front and rear vagina walls are applied for 15 minutes by gradually inserting and withdrawing the G-Applicator in the vagina. After the set time has expired, the device is switched off at first and then it can be taken out of the vagina safely. Action of DC current increases kinetic activity of ions in the cells. The increasing kinetics and oscillations of ions in the cells induce a thermal effect. This leads to rejuvenation of the treated tissue.</w:t>
      </w:r>
    </w:p>
    <w:p w14:paraId="636AB8A1" w14:textId="77777777" w:rsidR="00F6777D" w:rsidRPr="00DA43C5" w:rsidRDefault="00F6777D" w:rsidP="004F4267">
      <w:pPr>
        <w:jc w:val="both"/>
        <w:rPr>
          <w:rFonts w:cs="Calibri"/>
          <w:sz w:val="22"/>
          <w:szCs w:val="22"/>
          <w:lang w:val="en-GB"/>
        </w:rPr>
      </w:pPr>
    </w:p>
    <w:p w14:paraId="78FF8CAB" w14:textId="77777777" w:rsidR="004F4267" w:rsidRPr="00DA43C5" w:rsidRDefault="004F4267" w:rsidP="004F4267">
      <w:pPr>
        <w:jc w:val="both"/>
        <w:rPr>
          <w:rFonts w:cs="Calibri"/>
          <w:sz w:val="22"/>
          <w:szCs w:val="22"/>
          <w:lang w:val="en-GB"/>
        </w:rPr>
      </w:pPr>
      <w:r w:rsidRPr="00DA43C5">
        <w:rPr>
          <w:rFonts w:cs="Calibri"/>
          <w:sz w:val="22"/>
          <w:szCs w:val="22"/>
          <w:lang w:val="en-GB"/>
        </w:rPr>
        <w:t>There is always a need for a patient to be trained for post-treatment therapy, information is part of informed consent.</w:t>
      </w:r>
    </w:p>
    <w:p w14:paraId="7EC46E32" w14:textId="77777777" w:rsidR="004F4267" w:rsidRPr="00DA43C5" w:rsidRDefault="004F4267" w:rsidP="00A227B4">
      <w:pPr>
        <w:pStyle w:val="Nadpis1"/>
        <w:keepLines/>
        <w:numPr>
          <w:ilvl w:val="0"/>
          <w:numId w:val="13"/>
        </w:numPr>
        <w:spacing w:after="0"/>
        <w:rPr>
          <w:rFonts w:cs="Calibri Light"/>
          <w:sz w:val="22"/>
          <w:szCs w:val="22"/>
          <w:lang w:val="en-GB"/>
        </w:rPr>
      </w:pPr>
      <w:bookmarkStart w:id="7" w:name="_Toc50379812"/>
      <w:r w:rsidRPr="00DA43C5">
        <w:rPr>
          <w:rFonts w:cs="Calibri Light"/>
          <w:sz w:val="22"/>
          <w:szCs w:val="22"/>
          <w:lang w:val="en-GB"/>
        </w:rPr>
        <w:t>Transmission of information – the experiences with the first device on the market</w:t>
      </w:r>
      <w:bookmarkEnd w:id="7"/>
      <w:r w:rsidRPr="00DA43C5">
        <w:rPr>
          <w:rFonts w:cs="Calibri Light"/>
          <w:sz w:val="22"/>
          <w:szCs w:val="22"/>
          <w:lang w:val="en-GB"/>
        </w:rPr>
        <w:t xml:space="preserve"> </w:t>
      </w:r>
    </w:p>
    <w:p w14:paraId="50C47650" w14:textId="664B7FA4" w:rsidR="004F4267" w:rsidRDefault="004F4267" w:rsidP="004F4267">
      <w:pPr>
        <w:jc w:val="both"/>
        <w:rPr>
          <w:rFonts w:cs="Calibri"/>
          <w:sz w:val="22"/>
          <w:szCs w:val="22"/>
          <w:lang w:val="en-GB"/>
        </w:rPr>
      </w:pPr>
      <w:r w:rsidRPr="00DA43C5">
        <w:rPr>
          <w:rFonts w:cs="Calibri"/>
          <w:sz w:val="22"/>
          <w:szCs w:val="22"/>
          <w:lang w:val="en-GB"/>
        </w:rPr>
        <w:t>The distributor is required to provide the manufacturer with comprehensive information from their customers – physicians who have experience with the device every six months, e</w:t>
      </w:r>
      <w:r w:rsidR="006868AA">
        <w:rPr>
          <w:rFonts w:cs="Calibri"/>
          <w:sz w:val="22"/>
          <w:szCs w:val="22"/>
          <w:lang w:val="en-GB"/>
        </w:rPr>
        <w:t>.</w:t>
      </w:r>
      <w:r w:rsidRPr="00DA43C5">
        <w:rPr>
          <w:rFonts w:cs="Calibri"/>
          <w:sz w:val="22"/>
          <w:szCs w:val="22"/>
          <w:lang w:val="en-GB"/>
        </w:rPr>
        <w:t>g</w:t>
      </w:r>
      <w:r w:rsidR="006868AA">
        <w:rPr>
          <w:rFonts w:cs="Calibri"/>
          <w:sz w:val="22"/>
          <w:szCs w:val="22"/>
          <w:lang w:val="en-GB"/>
        </w:rPr>
        <w:t>.</w:t>
      </w:r>
      <w:r w:rsidRPr="00DA43C5">
        <w:rPr>
          <w:rFonts w:cs="Calibri"/>
          <w:sz w:val="22"/>
          <w:szCs w:val="22"/>
          <w:lang w:val="en-GB"/>
        </w:rPr>
        <w:t xml:space="preserve"> whether it can be used for all the indications mentioned in the manual and whether is device safe. The manufacturer is required to obtain this information – it must be regularly implemented in the certified quality management system. </w:t>
      </w:r>
    </w:p>
    <w:p w14:paraId="199AB3F2" w14:textId="77777777" w:rsidR="006F1C67" w:rsidRPr="00DA43C5" w:rsidRDefault="006F1C67" w:rsidP="004F4267">
      <w:pPr>
        <w:jc w:val="both"/>
        <w:rPr>
          <w:rFonts w:cs="Calibri"/>
          <w:sz w:val="22"/>
          <w:szCs w:val="22"/>
          <w:lang w:val="en-GB"/>
        </w:rPr>
      </w:pPr>
    </w:p>
    <w:p w14:paraId="1BFBC889" w14:textId="77777777" w:rsidR="004F4267" w:rsidRPr="00DA43C5" w:rsidRDefault="004F4267" w:rsidP="00A227B4">
      <w:pPr>
        <w:pStyle w:val="Nadpis1"/>
        <w:keepLines/>
        <w:numPr>
          <w:ilvl w:val="0"/>
          <w:numId w:val="13"/>
        </w:numPr>
        <w:spacing w:after="0"/>
        <w:jc w:val="both"/>
        <w:rPr>
          <w:rFonts w:cs="Calibri Light"/>
          <w:sz w:val="22"/>
          <w:szCs w:val="22"/>
          <w:lang w:val="en-GB"/>
        </w:rPr>
      </w:pPr>
      <w:bookmarkStart w:id="8" w:name="_Toc50379813"/>
      <w:r w:rsidRPr="00DA43C5">
        <w:rPr>
          <w:rFonts w:cs="Calibri Light"/>
          <w:sz w:val="22"/>
          <w:szCs w:val="22"/>
          <w:lang w:val="en-GB"/>
        </w:rPr>
        <w:lastRenderedPageBreak/>
        <w:t>Adverse events</w:t>
      </w:r>
      <w:bookmarkEnd w:id="8"/>
      <w:r w:rsidRPr="00DA43C5">
        <w:rPr>
          <w:rFonts w:cs="Calibri Light"/>
          <w:sz w:val="22"/>
          <w:szCs w:val="22"/>
          <w:lang w:val="en-GB"/>
        </w:rPr>
        <w:t xml:space="preserve"> </w:t>
      </w:r>
    </w:p>
    <w:p w14:paraId="2548F1B5" w14:textId="77777777" w:rsidR="004F4267" w:rsidRPr="00DA43C5" w:rsidRDefault="004F4267" w:rsidP="004F4267">
      <w:pPr>
        <w:jc w:val="both"/>
        <w:rPr>
          <w:rFonts w:cs="Calibri"/>
          <w:sz w:val="22"/>
          <w:szCs w:val="22"/>
          <w:lang w:val="en-GB"/>
        </w:rPr>
      </w:pPr>
      <w:r w:rsidRPr="00DA43C5">
        <w:rPr>
          <w:rFonts w:cs="Calibri"/>
          <w:sz w:val="22"/>
          <w:szCs w:val="22"/>
          <w:lang w:val="en-GB"/>
        </w:rPr>
        <w:t xml:space="preserve">The distributor is obliged to report them immediately to the manufacturer and the local supervising authorities. </w:t>
      </w:r>
    </w:p>
    <w:p w14:paraId="7A6D8098" w14:textId="77777777" w:rsidR="004F4267" w:rsidRPr="00DA43C5" w:rsidRDefault="004F4267" w:rsidP="00A227B4">
      <w:pPr>
        <w:pStyle w:val="Nadpis1"/>
        <w:keepLines/>
        <w:numPr>
          <w:ilvl w:val="0"/>
          <w:numId w:val="13"/>
        </w:numPr>
        <w:spacing w:after="0"/>
        <w:jc w:val="both"/>
        <w:rPr>
          <w:rFonts w:cs="Calibri Light"/>
          <w:sz w:val="22"/>
          <w:szCs w:val="22"/>
          <w:lang w:val="en-GB"/>
        </w:rPr>
      </w:pPr>
      <w:bookmarkStart w:id="9" w:name="_Toc50379814"/>
      <w:r w:rsidRPr="00DA43C5">
        <w:rPr>
          <w:rFonts w:cs="Calibri Light"/>
          <w:sz w:val="22"/>
          <w:szCs w:val="22"/>
          <w:lang w:val="en-GB"/>
        </w:rPr>
        <w:t>Performing Safety technical inspections (STI)</w:t>
      </w:r>
      <w:bookmarkEnd w:id="9"/>
      <w:r w:rsidRPr="00DA43C5">
        <w:rPr>
          <w:rFonts w:cs="Calibri Light"/>
          <w:sz w:val="22"/>
          <w:szCs w:val="22"/>
          <w:lang w:val="en-GB"/>
        </w:rPr>
        <w:t xml:space="preserve"> </w:t>
      </w:r>
    </w:p>
    <w:p w14:paraId="55EB513C" w14:textId="77777777" w:rsidR="004F4267" w:rsidRPr="00DA43C5" w:rsidRDefault="004F4267" w:rsidP="004F4267">
      <w:pPr>
        <w:jc w:val="both"/>
        <w:rPr>
          <w:rFonts w:cs="Calibri"/>
          <w:sz w:val="22"/>
          <w:szCs w:val="22"/>
          <w:lang w:val="en-GB"/>
        </w:rPr>
      </w:pPr>
      <w:r w:rsidRPr="00DA43C5">
        <w:rPr>
          <w:rFonts w:cs="Calibri"/>
          <w:sz w:val="22"/>
          <w:szCs w:val="22"/>
          <w:lang w:val="en-GB"/>
        </w:rPr>
        <w:t xml:space="preserve">The deadline for implementation STI is set at once per year. STI can only be performed by manufacturer’s service personnel or authorized service centre. If there has not been done an inspection within the period prescribed by the manufacturer or authorized service centre, the device may not be used until completion of STI. </w:t>
      </w:r>
    </w:p>
    <w:p w14:paraId="3F985B1D" w14:textId="77777777" w:rsidR="004F4267" w:rsidRPr="00DA43C5" w:rsidRDefault="004F4267" w:rsidP="004F4267">
      <w:pPr>
        <w:jc w:val="both"/>
        <w:rPr>
          <w:rFonts w:cs="Calibri"/>
          <w:sz w:val="22"/>
          <w:szCs w:val="22"/>
          <w:lang w:val="en-GB"/>
        </w:rPr>
      </w:pPr>
      <w:r w:rsidRPr="00DA43C5">
        <w:rPr>
          <w:rStyle w:val="hps"/>
          <w:rFonts w:cs="Calibri"/>
          <w:sz w:val="22"/>
          <w:szCs w:val="22"/>
          <w:lang w:val="en-GB"/>
        </w:rPr>
        <w:t>The service, maintenance or prescribed STI should not take place at a time, when it is used in the patient. The distributor</w:t>
      </w:r>
      <w:r w:rsidRPr="00DA43C5">
        <w:rPr>
          <w:rFonts w:cs="Calibri"/>
          <w:sz w:val="22"/>
          <w:szCs w:val="22"/>
          <w:lang w:val="en-GB"/>
        </w:rPr>
        <w:t xml:space="preserve"> </w:t>
      </w:r>
      <w:r w:rsidRPr="00DA43C5">
        <w:rPr>
          <w:rStyle w:val="hps"/>
          <w:rFonts w:cs="Calibri"/>
          <w:sz w:val="22"/>
          <w:szCs w:val="22"/>
          <w:lang w:val="en-GB"/>
        </w:rPr>
        <w:t>in cooperation</w:t>
      </w:r>
      <w:r w:rsidRPr="00DA43C5">
        <w:rPr>
          <w:rFonts w:cs="Calibri"/>
          <w:sz w:val="22"/>
          <w:szCs w:val="22"/>
          <w:lang w:val="en-GB"/>
        </w:rPr>
        <w:t xml:space="preserve"> </w:t>
      </w:r>
      <w:r w:rsidRPr="00DA43C5">
        <w:rPr>
          <w:rStyle w:val="hps"/>
          <w:rFonts w:cs="Calibri"/>
          <w:sz w:val="22"/>
          <w:szCs w:val="22"/>
          <w:lang w:val="en-GB"/>
        </w:rPr>
        <w:t>with the manufacturer</w:t>
      </w:r>
      <w:r w:rsidRPr="00DA43C5">
        <w:rPr>
          <w:rFonts w:cs="Calibri"/>
          <w:sz w:val="22"/>
          <w:szCs w:val="22"/>
          <w:lang w:val="en-GB"/>
        </w:rPr>
        <w:t xml:space="preserve"> </w:t>
      </w:r>
      <w:r w:rsidRPr="00DA43C5">
        <w:rPr>
          <w:rStyle w:val="hps"/>
          <w:rFonts w:cs="Calibri"/>
          <w:sz w:val="22"/>
          <w:szCs w:val="22"/>
          <w:lang w:val="en-GB"/>
        </w:rPr>
        <w:t>ensures the implementation</w:t>
      </w:r>
      <w:r w:rsidRPr="00DA43C5">
        <w:rPr>
          <w:rFonts w:cs="Calibri"/>
          <w:sz w:val="22"/>
          <w:szCs w:val="22"/>
          <w:lang w:val="en-GB"/>
        </w:rPr>
        <w:t xml:space="preserve"> </w:t>
      </w:r>
      <w:r w:rsidRPr="00DA43C5">
        <w:rPr>
          <w:rStyle w:val="hps"/>
          <w:rFonts w:cs="Calibri"/>
          <w:sz w:val="22"/>
          <w:szCs w:val="22"/>
          <w:lang w:val="en-GB"/>
        </w:rPr>
        <w:t>of periodic</w:t>
      </w:r>
      <w:r w:rsidRPr="00DA43C5">
        <w:rPr>
          <w:rFonts w:cs="Calibri"/>
          <w:sz w:val="22"/>
          <w:szCs w:val="22"/>
          <w:lang w:val="en-GB"/>
        </w:rPr>
        <w:t xml:space="preserve"> </w:t>
      </w:r>
      <w:r w:rsidRPr="00DA43C5">
        <w:rPr>
          <w:rStyle w:val="hps"/>
          <w:rFonts w:cs="Calibri"/>
          <w:sz w:val="22"/>
          <w:szCs w:val="22"/>
          <w:lang w:val="en-GB"/>
        </w:rPr>
        <w:t>safety checks</w:t>
      </w:r>
      <w:r w:rsidRPr="00DA43C5">
        <w:rPr>
          <w:rFonts w:cs="Calibri"/>
          <w:sz w:val="22"/>
          <w:szCs w:val="22"/>
          <w:lang w:val="en-GB"/>
        </w:rPr>
        <w:t>. As part of these checks is the end-</w:t>
      </w:r>
      <w:r w:rsidRPr="00DA43C5">
        <w:rPr>
          <w:rStyle w:val="hps"/>
          <w:rFonts w:cs="Calibri"/>
          <w:sz w:val="22"/>
          <w:szCs w:val="22"/>
          <w:lang w:val="en-GB"/>
        </w:rPr>
        <w:t>user informed in writing</w:t>
      </w:r>
      <w:r w:rsidRPr="00DA43C5">
        <w:rPr>
          <w:rFonts w:cs="Calibri"/>
          <w:sz w:val="22"/>
          <w:szCs w:val="22"/>
          <w:lang w:val="en-GB"/>
        </w:rPr>
        <w:t xml:space="preserve"> form </w:t>
      </w:r>
      <w:r w:rsidRPr="00DA43C5">
        <w:rPr>
          <w:rStyle w:val="hps"/>
          <w:rFonts w:cs="Calibri"/>
          <w:sz w:val="22"/>
          <w:szCs w:val="22"/>
          <w:lang w:val="en-GB"/>
        </w:rPr>
        <w:t>that the device</w:t>
      </w:r>
      <w:r w:rsidRPr="00DA43C5">
        <w:rPr>
          <w:rFonts w:cs="Calibri"/>
          <w:sz w:val="22"/>
          <w:szCs w:val="22"/>
          <w:lang w:val="en-GB"/>
        </w:rPr>
        <w:t xml:space="preserve"> </w:t>
      </w:r>
      <w:r w:rsidRPr="00DA43C5">
        <w:rPr>
          <w:rStyle w:val="hps"/>
          <w:rFonts w:cs="Calibri"/>
          <w:sz w:val="22"/>
          <w:szCs w:val="22"/>
          <w:lang w:val="en-GB"/>
        </w:rPr>
        <w:t>meets all the requirements</w:t>
      </w:r>
      <w:r w:rsidRPr="00DA43C5">
        <w:rPr>
          <w:rFonts w:cs="Calibri"/>
          <w:sz w:val="22"/>
          <w:szCs w:val="22"/>
          <w:lang w:val="en-GB"/>
        </w:rPr>
        <w:t xml:space="preserve">, </w:t>
      </w:r>
      <w:r w:rsidRPr="00DA43C5">
        <w:rPr>
          <w:rStyle w:val="hps"/>
          <w:rFonts w:cs="Calibri"/>
          <w:sz w:val="22"/>
          <w:szCs w:val="22"/>
          <w:lang w:val="en-GB"/>
        </w:rPr>
        <w:t>such as</w:t>
      </w:r>
      <w:r w:rsidRPr="00DA43C5">
        <w:rPr>
          <w:rFonts w:cs="Calibri"/>
          <w:sz w:val="22"/>
          <w:szCs w:val="22"/>
          <w:lang w:val="en-GB"/>
        </w:rPr>
        <w:t xml:space="preserve"> </w:t>
      </w:r>
      <w:r w:rsidRPr="00DA43C5">
        <w:rPr>
          <w:rStyle w:val="hps"/>
          <w:rFonts w:cs="Calibri"/>
          <w:sz w:val="22"/>
          <w:szCs w:val="22"/>
          <w:lang w:val="en-GB"/>
        </w:rPr>
        <w:t>when it was</w:t>
      </w:r>
      <w:r w:rsidRPr="00DA43C5">
        <w:rPr>
          <w:rFonts w:cs="Calibri"/>
          <w:sz w:val="22"/>
          <w:szCs w:val="22"/>
          <w:lang w:val="en-GB"/>
        </w:rPr>
        <w:t xml:space="preserve"> </w:t>
      </w:r>
      <w:r w:rsidRPr="00DA43C5">
        <w:rPr>
          <w:rStyle w:val="hps"/>
          <w:rFonts w:cs="Calibri"/>
          <w:sz w:val="22"/>
          <w:szCs w:val="22"/>
          <w:lang w:val="en-GB"/>
        </w:rPr>
        <w:t>launched</w:t>
      </w:r>
      <w:r w:rsidRPr="00DA43C5">
        <w:rPr>
          <w:rFonts w:cs="Calibri"/>
          <w:sz w:val="22"/>
          <w:szCs w:val="22"/>
          <w:lang w:val="en-GB"/>
        </w:rPr>
        <w:t xml:space="preserve"> </w:t>
      </w:r>
      <w:r w:rsidRPr="00DA43C5">
        <w:rPr>
          <w:rStyle w:val="hps"/>
          <w:rFonts w:cs="Calibri"/>
          <w:sz w:val="22"/>
          <w:szCs w:val="22"/>
          <w:lang w:val="en-GB"/>
        </w:rPr>
        <w:t>(declaration of conformity)</w:t>
      </w:r>
      <w:r w:rsidRPr="00DA43C5">
        <w:rPr>
          <w:rFonts w:cs="Calibri"/>
          <w:sz w:val="22"/>
          <w:szCs w:val="22"/>
          <w:lang w:val="en-GB"/>
        </w:rPr>
        <w:t>.</w:t>
      </w:r>
    </w:p>
    <w:p w14:paraId="177A18D8" w14:textId="52FDC153" w:rsidR="00F6777D" w:rsidRPr="00DA43C5" w:rsidRDefault="00F6777D">
      <w:pPr>
        <w:rPr>
          <w:rFonts w:cs="Calibri"/>
          <w:b/>
          <w:sz w:val="22"/>
          <w:szCs w:val="22"/>
          <w:lang w:val="en-GB"/>
        </w:rPr>
      </w:pPr>
    </w:p>
    <w:p w14:paraId="419E4F79" w14:textId="1039E104" w:rsidR="004F4267" w:rsidRPr="00DA43C5" w:rsidRDefault="004F4267" w:rsidP="004F4267">
      <w:pPr>
        <w:rPr>
          <w:rFonts w:cs="Calibri"/>
          <w:b/>
          <w:sz w:val="22"/>
          <w:szCs w:val="22"/>
          <w:lang w:val="en-GB"/>
        </w:rPr>
      </w:pPr>
      <w:r w:rsidRPr="00DA43C5">
        <w:rPr>
          <w:rFonts w:cs="Calibri"/>
          <w:b/>
          <w:sz w:val="22"/>
          <w:szCs w:val="22"/>
          <w:lang w:val="en-GB"/>
        </w:rPr>
        <w:t>Honourable statement of the trained</w:t>
      </w:r>
    </w:p>
    <w:p w14:paraId="715B9BD6" w14:textId="77777777" w:rsidR="004F4267" w:rsidRPr="00DA43C5" w:rsidRDefault="004F4267" w:rsidP="004F4267">
      <w:pPr>
        <w:rPr>
          <w:rFonts w:cs="Calibri"/>
          <w:sz w:val="22"/>
          <w:szCs w:val="22"/>
          <w:lang w:val="en-GB"/>
        </w:rPr>
      </w:pPr>
    </w:p>
    <w:p w14:paraId="62765A80" w14:textId="1FBE09CF" w:rsidR="004F4267" w:rsidRPr="00DA43C5" w:rsidRDefault="004F4267" w:rsidP="004F4267">
      <w:pPr>
        <w:rPr>
          <w:rFonts w:cs="Calibri"/>
          <w:sz w:val="22"/>
          <w:szCs w:val="22"/>
          <w:lang w:val="en-GB"/>
        </w:rPr>
      </w:pPr>
      <w:r w:rsidRPr="00DA43C5">
        <w:rPr>
          <w:rFonts w:cs="Calibri"/>
          <w:sz w:val="22"/>
          <w:szCs w:val="22"/>
          <w:lang w:val="en-GB"/>
        </w:rPr>
        <w:t xml:space="preserve">I, ......................................., confirm that I have understood everything and the additional questions have been </w:t>
      </w:r>
      <w:r w:rsidR="006868AA">
        <w:rPr>
          <w:rFonts w:cs="Calibri"/>
          <w:sz w:val="22"/>
          <w:szCs w:val="22"/>
          <w:lang w:val="en-GB"/>
        </w:rPr>
        <w:t>adequately</w:t>
      </w:r>
      <w:r w:rsidRPr="00DA43C5">
        <w:rPr>
          <w:rFonts w:cs="Calibri"/>
          <w:sz w:val="22"/>
          <w:szCs w:val="22"/>
          <w:lang w:val="en-GB"/>
        </w:rPr>
        <w:t xml:space="preserve"> answered and discussed.</w:t>
      </w:r>
    </w:p>
    <w:p w14:paraId="0D42A229" w14:textId="77777777" w:rsidR="004F4267" w:rsidRPr="00DA43C5" w:rsidRDefault="004F4267" w:rsidP="004F4267">
      <w:pPr>
        <w:rPr>
          <w:rFonts w:cs="Calibri"/>
          <w:sz w:val="22"/>
          <w:szCs w:val="22"/>
          <w:lang w:val="en-GB"/>
        </w:rPr>
      </w:pPr>
    </w:p>
    <w:p w14:paraId="5053A8C7" w14:textId="77777777" w:rsidR="004F4267" w:rsidRPr="00DA43C5" w:rsidRDefault="004F4267" w:rsidP="004F4267">
      <w:pPr>
        <w:rPr>
          <w:rFonts w:cs="Calibri"/>
          <w:sz w:val="22"/>
          <w:szCs w:val="22"/>
          <w:lang w:val="en-GB"/>
        </w:rPr>
      </w:pPr>
    </w:p>
    <w:p w14:paraId="347EC8BD" w14:textId="77777777" w:rsidR="004F4267" w:rsidRPr="00DA43C5" w:rsidRDefault="004F4267" w:rsidP="004F4267">
      <w:pPr>
        <w:rPr>
          <w:rFonts w:cs="Calibri"/>
          <w:sz w:val="22"/>
          <w:szCs w:val="22"/>
          <w:lang w:val="en-GB"/>
        </w:rPr>
      </w:pPr>
      <w:r w:rsidRPr="00DA43C5">
        <w:rPr>
          <w:rFonts w:cs="Calibri"/>
          <w:sz w:val="22"/>
          <w:szCs w:val="22"/>
          <w:lang w:val="en-GB"/>
        </w:rPr>
        <w:t>In ................... on ................</w:t>
      </w:r>
    </w:p>
    <w:p w14:paraId="1D4ED581" w14:textId="77777777" w:rsidR="004F4267" w:rsidRPr="00DA43C5" w:rsidRDefault="004F4267" w:rsidP="004F4267">
      <w:pPr>
        <w:rPr>
          <w:rFonts w:cs="Calibri"/>
          <w:sz w:val="22"/>
          <w:szCs w:val="22"/>
          <w:lang w:val="en-GB"/>
        </w:rPr>
      </w:pPr>
    </w:p>
    <w:p w14:paraId="74617806" w14:textId="77777777" w:rsidR="004F4267" w:rsidRPr="00DA43C5" w:rsidRDefault="004F4267" w:rsidP="004F4267">
      <w:pPr>
        <w:rPr>
          <w:rFonts w:cs="Calibri"/>
          <w:sz w:val="22"/>
          <w:szCs w:val="22"/>
          <w:lang w:val="en-GB"/>
        </w:rPr>
      </w:pPr>
    </w:p>
    <w:p w14:paraId="5A4666EE" w14:textId="27FD6775" w:rsidR="004F4267" w:rsidRPr="00DA43C5" w:rsidRDefault="004F4267" w:rsidP="004F4267">
      <w:pPr>
        <w:rPr>
          <w:sz w:val="22"/>
          <w:szCs w:val="22"/>
          <w:lang w:val="en-GB"/>
        </w:rPr>
      </w:pPr>
      <w:r w:rsidRPr="00DA43C5">
        <w:rPr>
          <w:noProof/>
          <w:sz w:val="22"/>
          <w:szCs w:val="22"/>
          <w:lang w:eastAsia="cs-CZ"/>
        </w:rPr>
        <mc:AlternateContent>
          <mc:Choice Requires="wps">
            <w:drawing>
              <wp:anchor distT="4294967295" distB="4294967295" distL="114300" distR="114300" simplePos="0" relativeHeight="251659264" behindDoc="0" locked="0" layoutInCell="1" allowOverlap="1" wp14:anchorId="0DBB3BDF" wp14:editId="65C09412">
                <wp:simplePos x="0" y="0"/>
                <wp:positionH relativeFrom="column">
                  <wp:posOffset>361950</wp:posOffset>
                </wp:positionH>
                <wp:positionV relativeFrom="paragraph">
                  <wp:posOffset>5478779</wp:posOffset>
                </wp:positionV>
                <wp:extent cx="2162175" cy="0"/>
                <wp:effectExtent l="0" t="0" r="0" b="0"/>
                <wp:wrapNone/>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2175" cy="0"/>
                        </a:xfrm>
                        <a:prstGeom prst="line">
                          <a:avLst/>
                        </a:prstGeom>
                        <a:noFill/>
                        <a:ln w="6350" cap="flat" cmpd="sng" algn="ctr">
                          <a:solidFill>
                            <a:sysClr val="windowText" lastClr="000000"/>
                          </a:solidFill>
                          <a:prstDash val="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E80825F" id="Přímá spojnice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431.4pt" to="198.75pt,4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" strokecolor="windowText" strokeweight=".5pt">
                <v:stroke dashstyle="dash" joinstyle="miter"/>
                <o:lock v:ext="edit" shapetype="f"/>
              </v:line>
            </w:pict>
          </mc:Fallback>
        </mc:AlternateContent>
      </w:r>
      <w:r w:rsidRPr="00DA43C5">
        <w:rPr>
          <w:rFonts w:cs="Calibri"/>
          <w:sz w:val="22"/>
          <w:szCs w:val="22"/>
          <w:lang w:val="en-GB"/>
        </w:rPr>
        <w:t>.............................................</w:t>
      </w:r>
    </w:p>
    <w:p w14:paraId="59E78FE7" w14:textId="40B4CA26" w:rsidR="004F4267" w:rsidRPr="00DA43C5" w:rsidRDefault="004F4267" w:rsidP="004F4267">
      <w:pPr>
        <w:rPr>
          <w:sz w:val="22"/>
          <w:szCs w:val="22"/>
          <w:lang w:val="en-GB"/>
        </w:rPr>
      </w:pPr>
      <w:r w:rsidRPr="00DA43C5">
        <w:rPr>
          <w:sz w:val="22"/>
          <w:szCs w:val="22"/>
          <w:lang w:val="en-GB"/>
        </w:rPr>
        <w:t>Signatur</w:t>
      </w:r>
      <w:r w:rsidR="00F6777D" w:rsidRPr="00DA43C5">
        <w:rPr>
          <w:sz w:val="22"/>
          <w:szCs w:val="22"/>
          <w:lang w:val="en-GB"/>
        </w:rPr>
        <w:t>e</w:t>
      </w:r>
    </w:p>
    <w:sectPr w:rsidR="004F4267" w:rsidRPr="00DA43C5" w:rsidSect="00E10E77">
      <w:headerReference w:type="default" r:id="rId8"/>
      <w:footerReference w:type="default" r:id="rId9"/>
      <w:pgSz w:w="11901" w:h="16817"/>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CD51E9" w14:textId="77777777" w:rsidR="0091631B" w:rsidRDefault="0091631B" w:rsidP="00AC5813">
      <w:r>
        <w:separator/>
      </w:r>
    </w:p>
  </w:endnote>
  <w:endnote w:type="continuationSeparator" w:id="0">
    <w:p w14:paraId="718451E8" w14:textId="77777777" w:rsidR="0091631B" w:rsidRDefault="0091631B" w:rsidP="00AC5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elvetica">
    <w:panose1 w:val="020B05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2899A" w14:textId="77777777" w:rsidR="00652355" w:rsidRDefault="00652355" w:rsidP="00E10E77">
    <w:pPr>
      <w:jc w:val="center"/>
      <w:rPr>
        <w:rFonts w:ascii="Helvetica" w:hAnsi="Helvetica" w:cs="Times New Roman"/>
        <w:color w:val="8F8F8E"/>
        <w:sz w:val="14"/>
        <w:szCs w:val="14"/>
        <w:lang w:eastAsia="cs-CZ"/>
      </w:rPr>
    </w:pPr>
  </w:p>
  <w:p w14:paraId="28E5FD0A" w14:textId="7B32E4C1" w:rsidR="00AC5813" w:rsidRPr="00D458D8" w:rsidRDefault="006B03A5" w:rsidP="006B03A5">
    <w:pPr>
      <w:rPr>
        <w:rFonts w:ascii="Calibri" w:hAnsi="Calibri" w:cs="Times New Roman"/>
        <w:color w:val="636462"/>
        <w:sz w:val="22"/>
        <w:szCs w:val="22"/>
        <w:lang w:val="en-GB" w:eastAsia="cs-CZ"/>
      </w:rPr>
    </w:pPr>
    <w:r w:rsidRPr="00D458D8">
      <w:rPr>
        <w:sz w:val="22"/>
        <w:szCs w:val="22"/>
        <w:lang w:val="en-GB"/>
      </w:rPr>
      <w:t xml:space="preserve">Revision </w:t>
    </w:r>
    <w:r w:rsidR="00A227B4">
      <w:rPr>
        <w:sz w:val="22"/>
        <w:szCs w:val="22"/>
        <w:lang w:val="en-GB"/>
      </w:rPr>
      <w:t>2</w:t>
    </w:r>
    <w:r w:rsidRPr="00D458D8">
      <w:rPr>
        <w:sz w:val="22"/>
        <w:szCs w:val="22"/>
        <w:lang w:val="en-GB"/>
      </w:rPr>
      <w:t xml:space="preserve"> from </w:t>
    </w:r>
    <w:r w:rsidR="00F459F8">
      <w:rPr>
        <w:sz w:val="22"/>
        <w:szCs w:val="22"/>
        <w:lang w:val="en-GB"/>
      </w:rPr>
      <w:t>20</w:t>
    </w:r>
    <w:r w:rsidRPr="00D458D8">
      <w:rPr>
        <w:sz w:val="22"/>
        <w:szCs w:val="22"/>
        <w:vertAlign w:val="superscript"/>
        <w:lang w:val="en-GB"/>
      </w:rPr>
      <w:t>th</w:t>
    </w:r>
    <w:r w:rsidRPr="00D458D8">
      <w:rPr>
        <w:sz w:val="22"/>
        <w:szCs w:val="22"/>
        <w:lang w:val="en-GB"/>
      </w:rPr>
      <w:t xml:space="preserve"> </w:t>
    </w:r>
    <w:r w:rsidR="00A227B4">
      <w:rPr>
        <w:sz w:val="22"/>
        <w:szCs w:val="22"/>
        <w:lang w:val="en-GB"/>
      </w:rPr>
      <w:t>July</w:t>
    </w:r>
    <w:r w:rsidR="00F459F8">
      <w:rPr>
        <w:sz w:val="22"/>
        <w:szCs w:val="22"/>
        <w:lang w:val="en-GB"/>
      </w:rPr>
      <w:t xml:space="preserve"> 2020</w:t>
    </w:r>
    <w:r w:rsidR="00F459F8">
      <w:rPr>
        <w:sz w:val="22"/>
        <w:szCs w:val="22"/>
        <w:lang w:val="en-GB"/>
      </w:rPr>
      <w:tab/>
    </w:r>
    <w:r w:rsidR="00F459F8">
      <w:rPr>
        <w:sz w:val="22"/>
        <w:szCs w:val="22"/>
        <w:lang w:val="en-GB"/>
      </w:rPr>
      <w:tab/>
    </w:r>
    <w:r w:rsidRPr="00D458D8">
      <w:rPr>
        <w:sz w:val="22"/>
        <w:szCs w:val="22"/>
        <w:lang w:val="en-GB"/>
      </w:rPr>
      <w:tab/>
    </w:r>
    <w:r w:rsidRPr="00D458D8">
      <w:rPr>
        <w:sz w:val="22"/>
        <w:szCs w:val="22"/>
        <w:lang w:val="en-GB"/>
      </w:rPr>
      <w:tab/>
    </w:r>
    <w:r w:rsidRPr="00D458D8">
      <w:rPr>
        <w:sz w:val="22"/>
        <w:szCs w:val="22"/>
        <w:lang w:val="en-GB"/>
      </w:rPr>
      <w:tab/>
    </w:r>
    <w:r w:rsidRPr="00D458D8">
      <w:rPr>
        <w:sz w:val="22"/>
        <w:szCs w:val="22"/>
        <w:lang w:val="en-GB"/>
      </w:rPr>
      <w:tab/>
    </w:r>
    <w:r w:rsidRPr="00D458D8">
      <w:rPr>
        <w:sz w:val="22"/>
        <w:szCs w:val="22"/>
        <w:lang w:val="en-GB"/>
      </w:rPr>
      <w:tab/>
    </w:r>
    <w:r w:rsidRPr="00D458D8">
      <w:rPr>
        <w:sz w:val="22"/>
        <w:szCs w:val="22"/>
        <w:lang w:val="en-GB"/>
      </w:rPr>
      <w:tab/>
    </w:r>
    <w:r w:rsidRPr="00D458D8">
      <w:rPr>
        <w:sz w:val="22"/>
        <w:szCs w:val="22"/>
        <w:lang w:val="en-GB"/>
      </w:rPr>
      <w:tab/>
    </w:r>
    <w:r w:rsidRPr="00D458D8">
      <w:rPr>
        <w:sz w:val="22"/>
        <w:szCs w:val="22"/>
        <w:lang w:val="en-GB"/>
      </w:rPr>
      <w:tab/>
    </w:r>
    <w:r w:rsidR="004F4267" w:rsidRPr="00D458D8">
      <w:rPr>
        <w:sz w:val="22"/>
        <w:szCs w:val="22"/>
        <w:lang w:val="en-GB"/>
      </w:rPr>
      <w:t xml:space="preserve">Page </w:t>
    </w:r>
    <w:r w:rsidR="004F4267" w:rsidRPr="00D458D8">
      <w:rPr>
        <w:sz w:val="22"/>
        <w:szCs w:val="22"/>
        <w:lang w:val="en-GB"/>
      </w:rPr>
      <w:fldChar w:fldCharType="begin"/>
    </w:r>
    <w:r w:rsidR="004F4267" w:rsidRPr="00D458D8">
      <w:rPr>
        <w:sz w:val="22"/>
        <w:szCs w:val="22"/>
        <w:lang w:val="en-GB"/>
      </w:rPr>
      <w:instrText>PAGE   \* MERGEFORMAT</w:instrText>
    </w:r>
    <w:r w:rsidR="004F4267" w:rsidRPr="00D458D8">
      <w:rPr>
        <w:sz w:val="22"/>
        <w:szCs w:val="22"/>
        <w:lang w:val="en-GB"/>
      </w:rPr>
      <w:fldChar w:fldCharType="separate"/>
    </w:r>
    <w:r w:rsidR="001E4016">
      <w:rPr>
        <w:noProof/>
        <w:sz w:val="22"/>
        <w:szCs w:val="22"/>
        <w:lang w:val="en-GB"/>
      </w:rPr>
      <w:t>5</w:t>
    </w:r>
    <w:r w:rsidR="004F4267" w:rsidRPr="00D458D8">
      <w:rPr>
        <w:sz w:val="22"/>
        <w:szCs w:val="22"/>
        <w:lang w:val="en-GB"/>
      </w:rPr>
      <w:fldChar w:fldCharType="end"/>
    </w:r>
    <w:r w:rsidR="004F4267" w:rsidRPr="00D458D8">
      <w:rPr>
        <w:sz w:val="22"/>
        <w:szCs w:val="22"/>
        <w:lang w:val="en-GB"/>
      </w:rPr>
      <w:t xml:space="preserve"> of </w:t>
    </w:r>
    <w:r w:rsidR="004F4267" w:rsidRPr="00D458D8">
      <w:rPr>
        <w:noProof/>
        <w:sz w:val="22"/>
        <w:szCs w:val="22"/>
        <w:lang w:val="en-GB"/>
      </w:rPr>
      <w:fldChar w:fldCharType="begin"/>
    </w:r>
    <w:r w:rsidR="004F4267" w:rsidRPr="00D458D8">
      <w:rPr>
        <w:noProof/>
        <w:sz w:val="22"/>
        <w:szCs w:val="22"/>
        <w:lang w:val="en-GB"/>
      </w:rPr>
      <w:instrText xml:space="preserve"> NUMPAGES   \* MERGEFORMAT </w:instrText>
    </w:r>
    <w:r w:rsidR="004F4267" w:rsidRPr="00D458D8">
      <w:rPr>
        <w:noProof/>
        <w:sz w:val="22"/>
        <w:szCs w:val="22"/>
        <w:lang w:val="en-GB"/>
      </w:rPr>
      <w:fldChar w:fldCharType="separate"/>
    </w:r>
    <w:r w:rsidR="001E4016">
      <w:rPr>
        <w:noProof/>
        <w:sz w:val="22"/>
        <w:szCs w:val="22"/>
        <w:lang w:val="en-GB"/>
      </w:rPr>
      <w:t>6</w:t>
    </w:r>
    <w:r w:rsidR="004F4267" w:rsidRPr="00D458D8">
      <w:rPr>
        <w:noProof/>
        <w:sz w:val="22"/>
        <w:szCs w:val="22"/>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3218B8" w14:textId="77777777" w:rsidR="0091631B" w:rsidRDefault="0091631B" w:rsidP="00AC5813">
      <w:r>
        <w:separator/>
      </w:r>
    </w:p>
  </w:footnote>
  <w:footnote w:type="continuationSeparator" w:id="0">
    <w:p w14:paraId="684CDAD9" w14:textId="77777777" w:rsidR="0091631B" w:rsidRDefault="0091631B" w:rsidP="00AC5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7CCB5" w14:textId="77777777" w:rsidR="00AC5813" w:rsidRDefault="00E10E77">
    <w:pPr>
      <w:pStyle w:val="Zhlav"/>
    </w:pPr>
    <w:r>
      <w:rPr>
        <w:noProof/>
        <w:lang w:eastAsia="cs-CZ"/>
      </w:rPr>
      <w:drawing>
        <wp:inline distT="0" distB="0" distL="0" distR="0" wp14:anchorId="62E2FB6F" wp14:editId="38D4CDEE">
          <wp:extent cx="900000" cy="9000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ETT_logo_color_basic.png"/>
                  <pic:cNvPicPr/>
                </pic:nvPicPr>
                <pic:blipFill>
                  <a:blip r:embed="rId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r w:rsidR="00AC5813">
      <w:rPr>
        <w:noProof/>
        <w:lang w:eastAsia="cs-CZ"/>
      </w:rPr>
      <mc:AlternateContent>
        <mc:Choice Requires="wps">
          <w:drawing>
            <wp:anchor distT="0" distB="0" distL="114300" distR="114300" simplePos="0" relativeHeight="251659264" behindDoc="0" locked="0" layoutInCell="1" allowOverlap="1" wp14:anchorId="56ECFFEC" wp14:editId="5D22E01E">
              <wp:simplePos x="0" y="0"/>
              <wp:positionH relativeFrom="column">
                <wp:posOffset>1481455</wp:posOffset>
              </wp:positionH>
              <wp:positionV relativeFrom="paragraph">
                <wp:posOffset>185635</wp:posOffset>
              </wp:positionV>
              <wp:extent cx="5877560" cy="454660"/>
              <wp:effectExtent l="0" t="0" r="0" b="2540"/>
              <wp:wrapNone/>
              <wp:docPr id="2" name="Textové pole 2"/>
              <wp:cNvGraphicFramePr/>
              <a:graphic xmlns:a="http://schemas.openxmlformats.org/drawingml/2006/main">
                <a:graphicData uri="http://schemas.microsoft.com/office/word/2010/wordprocessingShape">
                  <wps:wsp>
                    <wps:cNvSpPr txBox="1"/>
                    <wps:spPr>
                      <a:xfrm flipH="1">
                        <a:off x="0" y="0"/>
                        <a:ext cx="5877560" cy="4546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3CF591A" w14:textId="77777777" w:rsidR="00AC5813" w:rsidRPr="00AC5813" w:rsidRDefault="00AC5813" w:rsidP="00E10E77">
                          <w:pPr>
                            <w:ind w:left="-142"/>
                            <w:rPr>
                              <w:rFonts w:ascii="Calibri" w:hAnsi="Calibri" w:cs="Times New Roman"/>
                              <w:color w:val="636462"/>
                              <w:lang w:eastAsia="cs-CZ"/>
                            </w:rPr>
                          </w:pPr>
                          <w:r w:rsidRPr="00AC5813">
                            <w:rPr>
                              <w:rFonts w:ascii="Calibri" w:hAnsi="Calibri" w:cs="Times New Roman"/>
                              <w:color w:val="636462"/>
                              <w:lang w:eastAsia="cs-CZ"/>
                            </w:rPr>
                            <w:t>COMPEX, spol. s r. o.</w:t>
                          </w:r>
                        </w:p>
                        <w:p w14:paraId="4499EDFF" w14:textId="2B813C08" w:rsidR="00AC5813" w:rsidRPr="00E10E77" w:rsidRDefault="00AC5813" w:rsidP="00E10E77">
                          <w:pPr>
                            <w:pStyle w:val="p1"/>
                            <w:ind w:left="-142"/>
                            <w:rPr>
                              <w:rFonts w:ascii="Calibri" w:hAnsi="Calibri"/>
                              <w:sz w:val="20"/>
                              <w:szCs w:val="20"/>
                            </w:rPr>
                          </w:pPr>
                          <w:r w:rsidRPr="00E10E77">
                            <w:rPr>
                              <w:rStyle w:val="s1"/>
                              <w:rFonts w:ascii="Calibri" w:hAnsi="Calibri"/>
                              <w:sz w:val="20"/>
                              <w:szCs w:val="20"/>
                            </w:rPr>
                            <w:t xml:space="preserve">A/ </w:t>
                          </w:r>
                          <w:r w:rsidRPr="00652355">
                            <w:rPr>
                              <w:rFonts w:ascii="Calibri" w:hAnsi="Calibri"/>
                              <w:color w:val="636462"/>
                              <w:sz w:val="20"/>
                              <w:szCs w:val="20"/>
                            </w:rPr>
                            <w:t xml:space="preserve">Palackeho trida 105, 612 00 Brno </w:t>
                          </w:r>
                          <w:r w:rsidRPr="00E10E77">
                            <w:rPr>
                              <w:rStyle w:val="s1"/>
                              <w:rFonts w:ascii="Calibri" w:hAnsi="Calibri"/>
                              <w:sz w:val="20"/>
                              <w:szCs w:val="20"/>
                            </w:rPr>
                            <w:t xml:space="preserve">T/ </w:t>
                          </w:r>
                          <w:r w:rsidRPr="00652355">
                            <w:rPr>
                              <w:rFonts w:ascii="Calibri" w:hAnsi="Calibri"/>
                              <w:color w:val="636462"/>
                              <w:sz w:val="20"/>
                              <w:szCs w:val="20"/>
                            </w:rPr>
                            <w:t>+420 606 071 596</w:t>
                          </w:r>
                          <w:r w:rsidRPr="00E10E77">
                            <w:rPr>
                              <w:rFonts w:ascii="Calibri" w:hAnsi="Calibri"/>
                              <w:sz w:val="20"/>
                              <w:szCs w:val="20"/>
                            </w:rPr>
                            <w:t xml:space="preserve"> </w:t>
                          </w:r>
                          <w:r w:rsidRPr="00E10E77">
                            <w:rPr>
                              <w:rStyle w:val="s1"/>
                              <w:rFonts w:ascii="Calibri" w:hAnsi="Calibri"/>
                              <w:sz w:val="20"/>
                              <w:szCs w:val="20"/>
                            </w:rPr>
                            <w:t xml:space="preserve">E/ </w:t>
                          </w:r>
                          <w:r w:rsidR="00DD539B">
                            <w:rPr>
                              <w:rFonts w:ascii="Calibri" w:hAnsi="Calibri"/>
                              <w:color w:val="636462"/>
                              <w:sz w:val="20"/>
                              <w:szCs w:val="20"/>
                            </w:rPr>
                            <w:t>info</w:t>
                          </w:r>
                          <w:r w:rsidRPr="00652355">
                            <w:rPr>
                              <w:rFonts w:ascii="Calibri" w:hAnsi="Calibri"/>
                              <w:color w:val="636462"/>
                              <w:sz w:val="20"/>
                              <w:szCs w:val="20"/>
                            </w:rPr>
                            <w:t>@jett.eu</w:t>
                          </w:r>
                          <w:r w:rsidRPr="00E10E77">
                            <w:rPr>
                              <w:rFonts w:ascii="Calibri" w:hAnsi="Calibri"/>
                              <w:sz w:val="20"/>
                              <w:szCs w:val="20"/>
                            </w:rPr>
                            <w:t xml:space="preserve"> </w:t>
                          </w:r>
                          <w:r w:rsidRPr="00E10E77">
                            <w:rPr>
                              <w:rStyle w:val="s1"/>
                              <w:rFonts w:ascii="Calibri" w:hAnsi="Calibri"/>
                              <w:sz w:val="20"/>
                              <w:szCs w:val="20"/>
                            </w:rPr>
                            <w:t>/ W W W. J E T T . E 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ECFFEC" id="_x0000_t202" coordsize="21600,21600" o:spt="202" path="m,l,21600r21600,l21600,xe">
              <v:stroke joinstyle="miter"/>
              <v:path gradientshapeok="t" o:connecttype="rect"/>
            </v:shapetype>
            <v:shape id="Textové pole 2" o:spid="_x0000_s1026" type="#_x0000_t202" style="position:absolute;margin-left:116.65pt;margin-top:14.6pt;width:462.8pt;height:35.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" filled="f" stroked="f">
              <v:textbox>
                <w:txbxContent>
                  <w:p w14:paraId="03CF591A" w14:textId="77777777" w:rsidR="00AC5813" w:rsidRPr="00AC5813" w:rsidRDefault="00AC5813" w:rsidP="00E10E77">
                    <w:pPr>
                      <w:ind w:left="-142"/>
                      <w:rPr>
                        <w:rFonts w:ascii="Calibri" w:hAnsi="Calibri" w:cs="Times New Roman"/>
                        <w:color w:val="636462"/>
                        <w:lang w:eastAsia="cs-CZ"/>
                      </w:rPr>
                    </w:pPr>
                    <w:r w:rsidRPr="00AC5813">
                      <w:rPr>
                        <w:rFonts w:ascii="Calibri" w:hAnsi="Calibri" w:cs="Times New Roman"/>
                        <w:color w:val="636462"/>
                        <w:lang w:eastAsia="cs-CZ"/>
                      </w:rPr>
                      <w:t>COMPEX, spol. s r. o.</w:t>
                    </w:r>
                  </w:p>
                  <w:p w14:paraId="4499EDFF" w14:textId="2B813C08" w:rsidR="00AC5813" w:rsidRPr="00E10E77" w:rsidRDefault="00AC5813" w:rsidP="00E10E77">
                    <w:pPr>
                      <w:pStyle w:val="p1"/>
                      <w:ind w:left="-142"/>
                      <w:rPr>
                        <w:rFonts w:ascii="Calibri" w:hAnsi="Calibri"/>
                        <w:sz w:val="20"/>
                        <w:szCs w:val="20"/>
                      </w:rPr>
                    </w:pPr>
                    <w:r w:rsidRPr="00E10E77">
                      <w:rPr>
                        <w:rStyle w:val="s1"/>
                        <w:rFonts w:ascii="Calibri" w:hAnsi="Calibri"/>
                        <w:sz w:val="20"/>
                        <w:szCs w:val="20"/>
                      </w:rPr>
                      <w:t xml:space="preserve">A/ </w:t>
                    </w:r>
                    <w:r w:rsidRPr="00652355">
                      <w:rPr>
                        <w:rFonts w:ascii="Calibri" w:hAnsi="Calibri"/>
                        <w:color w:val="636462"/>
                        <w:sz w:val="20"/>
                        <w:szCs w:val="20"/>
                      </w:rPr>
                      <w:t xml:space="preserve">Palackeho trida 105, 612 00 Brno </w:t>
                    </w:r>
                    <w:r w:rsidRPr="00E10E77">
                      <w:rPr>
                        <w:rStyle w:val="s1"/>
                        <w:rFonts w:ascii="Calibri" w:hAnsi="Calibri"/>
                        <w:sz w:val="20"/>
                        <w:szCs w:val="20"/>
                      </w:rPr>
                      <w:t xml:space="preserve">T/ </w:t>
                    </w:r>
                    <w:r w:rsidRPr="00652355">
                      <w:rPr>
                        <w:rFonts w:ascii="Calibri" w:hAnsi="Calibri"/>
                        <w:color w:val="636462"/>
                        <w:sz w:val="20"/>
                        <w:szCs w:val="20"/>
                      </w:rPr>
                      <w:t>+420 606 071 596</w:t>
                    </w:r>
                    <w:r w:rsidRPr="00E10E77">
                      <w:rPr>
                        <w:rFonts w:ascii="Calibri" w:hAnsi="Calibri"/>
                        <w:sz w:val="20"/>
                        <w:szCs w:val="20"/>
                      </w:rPr>
                      <w:t xml:space="preserve"> </w:t>
                    </w:r>
                    <w:r w:rsidRPr="00E10E77">
                      <w:rPr>
                        <w:rStyle w:val="s1"/>
                        <w:rFonts w:ascii="Calibri" w:hAnsi="Calibri"/>
                        <w:sz w:val="20"/>
                        <w:szCs w:val="20"/>
                      </w:rPr>
                      <w:t xml:space="preserve">E/ </w:t>
                    </w:r>
                    <w:r w:rsidR="00DD539B">
                      <w:rPr>
                        <w:rFonts w:ascii="Calibri" w:hAnsi="Calibri"/>
                        <w:color w:val="636462"/>
                        <w:sz w:val="20"/>
                        <w:szCs w:val="20"/>
                      </w:rPr>
                      <w:t>info</w:t>
                    </w:r>
                    <w:r w:rsidRPr="00652355">
                      <w:rPr>
                        <w:rFonts w:ascii="Calibri" w:hAnsi="Calibri"/>
                        <w:color w:val="636462"/>
                        <w:sz w:val="20"/>
                        <w:szCs w:val="20"/>
                      </w:rPr>
                      <w:t>@jett.eu</w:t>
                    </w:r>
                    <w:r w:rsidRPr="00E10E77">
                      <w:rPr>
                        <w:rFonts w:ascii="Calibri" w:hAnsi="Calibri"/>
                        <w:sz w:val="20"/>
                        <w:szCs w:val="20"/>
                      </w:rPr>
                      <w:t xml:space="preserve"> </w:t>
                    </w:r>
                    <w:r w:rsidRPr="00E10E77">
                      <w:rPr>
                        <w:rStyle w:val="s1"/>
                        <w:rFonts w:ascii="Calibri" w:hAnsi="Calibri"/>
                        <w:sz w:val="20"/>
                        <w:szCs w:val="20"/>
                      </w:rPr>
                      <w:t>/ W W W. J E T T . E U</w:t>
                    </w:r>
                  </w:p>
                </w:txbxContent>
              </v:textbox>
            </v:shape>
          </w:pict>
        </mc:Fallback>
      </mc:AlternateContent>
    </w:r>
  </w:p>
  <w:p w14:paraId="43D5264D" w14:textId="77777777" w:rsidR="00AC5813" w:rsidRDefault="00AC581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B3DEA"/>
    <w:multiLevelType w:val="hybridMultilevel"/>
    <w:tmpl w:val="FE1E8A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4C63080"/>
    <w:multiLevelType w:val="hybridMultilevel"/>
    <w:tmpl w:val="E558E6E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E24CE6"/>
    <w:multiLevelType w:val="hybridMultilevel"/>
    <w:tmpl w:val="C5B4182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9F17C8"/>
    <w:multiLevelType w:val="hybridMultilevel"/>
    <w:tmpl w:val="1152B8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4FF5CD0"/>
    <w:multiLevelType w:val="hybridMultilevel"/>
    <w:tmpl w:val="D4D201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EE76879"/>
    <w:multiLevelType w:val="hybridMultilevel"/>
    <w:tmpl w:val="F84AEAC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46EB6FB1"/>
    <w:multiLevelType w:val="hybridMultilevel"/>
    <w:tmpl w:val="5ABA115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54F744F"/>
    <w:multiLevelType w:val="hybridMultilevel"/>
    <w:tmpl w:val="97B6C2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589D56F3"/>
    <w:multiLevelType w:val="hybridMultilevel"/>
    <w:tmpl w:val="CFD47996"/>
    <w:lvl w:ilvl="0" w:tplc="04050015">
      <w:start w:val="1"/>
      <w:numFmt w:val="upperLetter"/>
      <w:lvlText w:val="%1."/>
      <w:lvlJc w:val="left"/>
      <w:pPr>
        <w:ind w:left="1854" w:hanging="360"/>
      </w:pPr>
      <w:rPr>
        <w:rFonts w:cs="Times New Roman"/>
      </w:rPr>
    </w:lvl>
    <w:lvl w:ilvl="1" w:tplc="04050019" w:tentative="1">
      <w:start w:val="1"/>
      <w:numFmt w:val="lowerLetter"/>
      <w:lvlText w:val="%2."/>
      <w:lvlJc w:val="left"/>
      <w:pPr>
        <w:ind w:left="2574" w:hanging="360"/>
      </w:pPr>
      <w:rPr>
        <w:rFonts w:cs="Times New Roman"/>
      </w:rPr>
    </w:lvl>
    <w:lvl w:ilvl="2" w:tplc="0405001B" w:tentative="1">
      <w:start w:val="1"/>
      <w:numFmt w:val="lowerRoman"/>
      <w:lvlText w:val="%3."/>
      <w:lvlJc w:val="right"/>
      <w:pPr>
        <w:ind w:left="3294" w:hanging="180"/>
      </w:pPr>
      <w:rPr>
        <w:rFonts w:cs="Times New Roman"/>
      </w:rPr>
    </w:lvl>
    <w:lvl w:ilvl="3" w:tplc="0405000F" w:tentative="1">
      <w:start w:val="1"/>
      <w:numFmt w:val="decimal"/>
      <w:lvlText w:val="%4."/>
      <w:lvlJc w:val="left"/>
      <w:pPr>
        <w:ind w:left="4014" w:hanging="360"/>
      </w:pPr>
      <w:rPr>
        <w:rFonts w:cs="Times New Roman"/>
      </w:rPr>
    </w:lvl>
    <w:lvl w:ilvl="4" w:tplc="04050019" w:tentative="1">
      <w:start w:val="1"/>
      <w:numFmt w:val="lowerLetter"/>
      <w:lvlText w:val="%5."/>
      <w:lvlJc w:val="left"/>
      <w:pPr>
        <w:ind w:left="4734" w:hanging="360"/>
      </w:pPr>
      <w:rPr>
        <w:rFonts w:cs="Times New Roman"/>
      </w:rPr>
    </w:lvl>
    <w:lvl w:ilvl="5" w:tplc="0405001B" w:tentative="1">
      <w:start w:val="1"/>
      <w:numFmt w:val="lowerRoman"/>
      <w:lvlText w:val="%6."/>
      <w:lvlJc w:val="right"/>
      <w:pPr>
        <w:ind w:left="5454" w:hanging="180"/>
      </w:pPr>
      <w:rPr>
        <w:rFonts w:cs="Times New Roman"/>
      </w:rPr>
    </w:lvl>
    <w:lvl w:ilvl="6" w:tplc="0405000F" w:tentative="1">
      <w:start w:val="1"/>
      <w:numFmt w:val="decimal"/>
      <w:lvlText w:val="%7."/>
      <w:lvlJc w:val="left"/>
      <w:pPr>
        <w:ind w:left="6174" w:hanging="360"/>
      </w:pPr>
      <w:rPr>
        <w:rFonts w:cs="Times New Roman"/>
      </w:rPr>
    </w:lvl>
    <w:lvl w:ilvl="7" w:tplc="04050019" w:tentative="1">
      <w:start w:val="1"/>
      <w:numFmt w:val="lowerLetter"/>
      <w:lvlText w:val="%8."/>
      <w:lvlJc w:val="left"/>
      <w:pPr>
        <w:ind w:left="6894" w:hanging="360"/>
      </w:pPr>
      <w:rPr>
        <w:rFonts w:cs="Times New Roman"/>
      </w:rPr>
    </w:lvl>
    <w:lvl w:ilvl="8" w:tplc="0405001B" w:tentative="1">
      <w:start w:val="1"/>
      <w:numFmt w:val="lowerRoman"/>
      <w:lvlText w:val="%9."/>
      <w:lvlJc w:val="right"/>
      <w:pPr>
        <w:ind w:left="7614" w:hanging="180"/>
      </w:pPr>
      <w:rPr>
        <w:rFonts w:cs="Times New Roman"/>
      </w:rPr>
    </w:lvl>
  </w:abstractNum>
  <w:abstractNum w:abstractNumId="9" w15:restartNumberingAfterBreak="0">
    <w:nsid w:val="5C9D468E"/>
    <w:multiLevelType w:val="hybridMultilevel"/>
    <w:tmpl w:val="DBF29744"/>
    <w:lvl w:ilvl="0" w:tplc="5DEA3480">
      <w:start w:val="1"/>
      <w:numFmt w:val="upperLetter"/>
      <w:lvlText w:val="%1."/>
      <w:lvlJc w:val="left"/>
      <w:pPr>
        <w:ind w:left="720" w:hanging="360"/>
      </w:pPr>
      <w:rPr>
        <w:rFonts w:asciiTheme="minorHAnsi" w:hAnsiTheme="minorHAnsi"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4F44C4"/>
    <w:multiLevelType w:val="hybridMultilevel"/>
    <w:tmpl w:val="7DC2128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37371AE"/>
    <w:multiLevelType w:val="hybridMultilevel"/>
    <w:tmpl w:val="C538843E"/>
    <w:lvl w:ilvl="0" w:tplc="04050015">
      <w:start w:val="1"/>
      <w:numFmt w:val="upperLetter"/>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12" w15:restartNumberingAfterBreak="0">
    <w:nsid w:val="6DD41F0B"/>
    <w:multiLevelType w:val="hybridMultilevel"/>
    <w:tmpl w:val="2CE0F6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C8C5582"/>
    <w:multiLevelType w:val="hybridMultilevel"/>
    <w:tmpl w:val="3FE21C80"/>
    <w:lvl w:ilvl="0" w:tplc="2F3C68E0">
      <w:start w:val="1"/>
      <w:numFmt w:val="bullet"/>
      <w:lvlText w:val=""/>
      <w:lvlJc w:val="left"/>
      <w:pPr>
        <w:ind w:left="720" w:hanging="360"/>
      </w:pPr>
      <w:rPr>
        <w:rFonts w:ascii="Symbol" w:hAnsi="Symbol" w:hint="default"/>
        <w:color w:val="auto"/>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F9D7372"/>
    <w:multiLevelType w:val="hybridMultilevel"/>
    <w:tmpl w:val="379CDDC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4"/>
  </w:num>
  <w:num w:numId="4">
    <w:abstractNumId w:val="7"/>
  </w:num>
  <w:num w:numId="5">
    <w:abstractNumId w:val="3"/>
  </w:num>
  <w:num w:numId="6">
    <w:abstractNumId w:val="4"/>
  </w:num>
  <w:num w:numId="7">
    <w:abstractNumId w:val="0"/>
  </w:num>
  <w:num w:numId="8">
    <w:abstractNumId w:val="2"/>
  </w:num>
  <w:num w:numId="9">
    <w:abstractNumId w:val="12"/>
  </w:num>
  <w:num w:numId="10">
    <w:abstractNumId w:val="5"/>
  </w:num>
  <w:num w:numId="11">
    <w:abstractNumId w:val="11"/>
  </w:num>
  <w:num w:numId="12">
    <w:abstractNumId w:val="8"/>
  </w:num>
  <w:num w:numId="13">
    <w:abstractNumId w:val="6"/>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defaultTabStop w:val="708"/>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813"/>
    <w:rsid w:val="000365FB"/>
    <w:rsid w:val="00127835"/>
    <w:rsid w:val="00132344"/>
    <w:rsid w:val="00183480"/>
    <w:rsid w:val="001E4016"/>
    <w:rsid w:val="0033790E"/>
    <w:rsid w:val="004A6289"/>
    <w:rsid w:val="004F4267"/>
    <w:rsid w:val="005A2CB2"/>
    <w:rsid w:val="005D4962"/>
    <w:rsid w:val="00601767"/>
    <w:rsid w:val="00652355"/>
    <w:rsid w:val="006868AA"/>
    <w:rsid w:val="006B03A5"/>
    <w:rsid w:val="006C1E6C"/>
    <w:rsid w:val="006F1C67"/>
    <w:rsid w:val="00787A5B"/>
    <w:rsid w:val="007E5D72"/>
    <w:rsid w:val="0091631B"/>
    <w:rsid w:val="009A682F"/>
    <w:rsid w:val="00A227B4"/>
    <w:rsid w:val="00A46D03"/>
    <w:rsid w:val="00AC5813"/>
    <w:rsid w:val="00B2234D"/>
    <w:rsid w:val="00B64851"/>
    <w:rsid w:val="00B85496"/>
    <w:rsid w:val="00D071BA"/>
    <w:rsid w:val="00D458D8"/>
    <w:rsid w:val="00D55CFF"/>
    <w:rsid w:val="00DA43C5"/>
    <w:rsid w:val="00DD539B"/>
    <w:rsid w:val="00E10E77"/>
    <w:rsid w:val="00E93E5E"/>
    <w:rsid w:val="00F459F8"/>
    <w:rsid w:val="00F6777D"/>
    <w:rsid w:val="00FE3C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4ADB86"/>
  <w14:defaultImageDpi w14:val="32767"/>
  <w15:docId w15:val="{DE3336A2-51DB-4685-B9D9-964DF6396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4F4267"/>
    <w:pPr>
      <w:keepNext/>
      <w:spacing w:before="240" w:after="60"/>
      <w:outlineLvl w:val="0"/>
    </w:pPr>
    <w:rPr>
      <w:rFonts w:ascii="Calibri Light" w:eastAsia="Times New Roman" w:hAnsi="Calibri Light" w:cs="Times New Roman"/>
      <w:b/>
      <w:bCs/>
      <w:kern w:val="32"/>
      <w:sz w:val="32"/>
      <w:szCs w:val="32"/>
    </w:rPr>
  </w:style>
  <w:style w:type="paragraph" w:styleId="Nadpis3">
    <w:name w:val="heading 3"/>
    <w:basedOn w:val="Normln"/>
    <w:next w:val="Normln"/>
    <w:link w:val="Nadpis3Char"/>
    <w:uiPriority w:val="9"/>
    <w:semiHidden/>
    <w:unhideWhenUsed/>
    <w:qFormat/>
    <w:rsid w:val="004F4267"/>
    <w:pPr>
      <w:keepNext/>
      <w:spacing w:before="240" w:after="60"/>
      <w:outlineLvl w:val="2"/>
    </w:pPr>
    <w:rPr>
      <w:rFonts w:ascii="Calibri Light" w:eastAsia="Times New Roman" w:hAnsi="Calibri Light"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C5813"/>
    <w:pPr>
      <w:tabs>
        <w:tab w:val="center" w:pos="4536"/>
        <w:tab w:val="right" w:pos="9072"/>
      </w:tabs>
    </w:pPr>
  </w:style>
  <w:style w:type="character" w:customStyle="1" w:styleId="ZhlavChar">
    <w:name w:val="Záhlaví Char"/>
    <w:basedOn w:val="Standardnpsmoodstavce"/>
    <w:link w:val="Zhlav"/>
    <w:uiPriority w:val="99"/>
    <w:rsid w:val="00AC5813"/>
  </w:style>
  <w:style w:type="paragraph" w:styleId="Zpat">
    <w:name w:val="footer"/>
    <w:basedOn w:val="Normln"/>
    <w:link w:val="ZpatChar"/>
    <w:uiPriority w:val="99"/>
    <w:unhideWhenUsed/>
    <w:rsid w:val="00AC5813"/>
    <w:pPr>
      <w:tabs>
        <w:tab w:val="center" w:pos="4536"/>
        <w:tab w:val="right" w:pos="9072"/>
      </w:tabs>
    </w:pPr>
  </w:style>
  <w:style w:type="character" w:customStyle="1" w:styleId="ZpatChar">
    <w:name w:val="Zápatí Char"/>
    <w:basedOn w:val="Standardnpsmoodstavce"/>
    <w:link w:val="Zpat"/>
    <w:uiPriority w:val="99"/>
    <w:rsid w:val="00AC5813"/>
  </w:style>
  <w:style w:type="paragraph" w:customStyle="1" w:styleId="p1">
    <w:name w:val="p1"/>
    <w:basedOn w:val="Normln"/>
    <w:rsid w:val="00AC5813"/>
    <w:rPr>
      <w:rFonts w:ascii="Helvetica" w:hAnsi="Helvetica" w:cs="Times New Roman"/>
      <w:color w:val="8F8F8E"/>
      <w:sz w:val="15"/>
      <w:szCs w:val="15"/>
      <w:lang w:eastAsia="cs-CZ"/>
    </w:rPr>
  </w:style>
  <w:style w:type="character" w:customStyle="1" w:styleId="s1">
    <w:name w:val="s1"/>
    <w:basedOn w:val="Standardnpsmoodstavce"/>
    <w:rsid w:val="00AC5813"/>
    <w:rPr>
      <w:color w:val="695BA7"/>
    </w:rPr>
  </w:style>
  <w:style w:type="character" w:customStyle="1" w:styleId="Nadpis1Char">
    <w:name w:val="Nadpis 1 Char"/>
    <w:basedOn w:val="Standardnpsmoodstavce"/>
    <w:link w:val="Nadpis1"/>
    <w:uiPriority w:val="9"/>
    <w:rsid w:val="004F4267"/>
    <w:rPr>
      <w:rFonts w:ascii="Calibri Light" w:eastAsia="Times New Roman" w:hAnsi="Calibri Light" w:cs="Times New Roman"/>
      <w:b/>
      <w:bCs/>
      <w:kern w:val="32"/>
      <w:sz w:val="32"/>
      <w:szCs w:val="32"/>
    </w:rPr>
  </w:style>
  <w:style w:type="character" w:customStyle="1" w:styleId="Nadpis3Char">
    <w:name w:val="Nadpis 3 Char"/>
    <w:basedOn w:val="Standardnpsmoodstavce"/>
    <w:link w:val="Nadpis3"/>
    <w:uiPriority w:val="9"/>
    <w:semiHidden/>
    <w:rsid w:val="004F4267"/>
    <w:rPr>
      <w:rFonts w:ascii="Calibri Light" w:eastAsia="Times New Roman" w:hAnsi="Calibri Light" w:cs="Times New Roman"/>
      <w:b/>
      <w:bCs/>
      <w:sz w:val="26"/>
      <w:szCs w:val="26"/>
    </w:rPr>
  </w:style>
  <w:style w:type="paragraph" w:styleId="Nadpisobsahu">
    <w:name w:val="TOC Heading"/>
    <w:basedOn w:val="Nadpis1"/>
    <w:next w:val="Normln"/>
    <w:uiPriority w:val="39"/>
    <w:unhideWhenUsed/>
    <w:qFormat/>
    <w:rsid w:val="004F4267"/>
    <w:pPr>
      <w:keepLines/>
      <w:spacing w:after="0" w:line="259" w:lineRule="auto"/>
      <w:outlineLvl w:val="9"/>
    </w:pPr>
    <w:rPr>
      <w:b w:val="0"/>
      <w:bCs w:val="0"/>
      <w:color w:val="365F91"/>
      <w:kern w:val="0"/>
      <w:lang w:eastAsia="cs-CZ"/>
    </w:rPr>
  </w:style>
  <w:style w:type="paragraph" w:styleId="Obsah1">
    <w:name w:val="toc 1"/>
    <w:basedOn w:val="Normln"/>
    <w:next w:val="Normln"/>
    <w:autoRedefine/>
    <w:uiPriority w:val="39"/>
    <w:unhideWhenUsed/>
    <w:rsid w:val="004F4267"/>
    <w:pPr>
      <w:tabs>
        <w:tab w:val="left" w:pos="440"/>
        <w:tab w:val="right" w:leader="dot" w:pos="9781"/>
      </w:tabs>
      <w:spacing w:after="100"/>
    </w:pPr>
    <w:rPr>
      <w:rFonts w:ascii="Arial" w:eastAsia="Calibri" w:hAnsi="Arial" w:cs="Times New Roman"/>
      <w:sz w:val="22"/>
      <w:szCs w:val="22"/>
    </w:rPr>
  </w:style>
  <w:style w:type="character" w:styleId="Hypertextovodkaz">
    <w:name w:val="Hyperlink"/>
    <w:uiPriority w:val="99"/>
    <w:unhideWhenUsed/>
    <w:rsid w:val="004F4267"/>
    <w:rPr>
      <w:color w:val="0000FF"/>
      <w:u w:val="single"/>
    </w:rPr>
  </w:style>
  <w:style w:type="character" w:customStyle="1" w:styleId="hps">
    <w:name w:val="hps"/>
    <w:qFormat/>
    <w:rsid w:val="004F4267"/>
  </w:style>
  <w:style w:type="paragraph" w:styleId="Odstavecseseznamem">
    <w:name w:val="List Paragraph"/>
    <w:basedOn w:val="Normln"/>
    <w:link w:val="OdstavecseseznamemChar"/>
    <w:uiPriority w:val="1"/>
    <w:qFormat/>
    <w:rsid w:val="004F4267"/>
    <w:pPr>
      <w:spacing w:after="200"/>
      <w:ind w:left="720"/>
      <w:contextualSpacing/>
    </w:pPr>
    <w:rPr>
      <w:rFonts w:ascii="Arial" w:eastAsia="Calibri" w:hAnsi="Arial" w:cs="Times New Roman"/>
      <w:sz w:val="22"/>
      <w:szCs w:val="22"/>
    </w:rPr>
  </w:style>
  <w:style w:type="paragraph" w:styleId="Zkladntext">
    <w:name w:val="Body Text"/>
    <w:basedOn w:val="Normln"/>
    <w:link w:val="ZkladntextChar"/>
    <w:rsid w:val="000365FB"/>
    <w:pPr>
      <w:suppressAutoHyphens/>
      <w:spacing w:after="120"/>
      <w:jc w:val="both"/>
    </w:pPr>
    <w:rPr>
      <w:rFonts w:ascii="Arial" w:eastAsia="Calibri" w:hAnsi="Arial" w:cs="Calibri"/>
      <w:color w:val="000000"/>
      <w:sz w:val="18"/>
      <w:szCs w:val="22"/>
      <w:lang w:val="en-US" w:bidi="en-US"/>
    </w:rPr>
  </w:style>
  <w:style w:type="character" w:customStyle="1" w:styleId="ZkladntextChar">
    <w:name w:val="Základní text Char"/>
    <w:basedOn w:val="Standardnpsmoodstavce"/>
    <w:link w:val="Zkladntext"/>
    <w:rsid w:val="000365FB"/>
    <w:rPr>
      <w:rFonts w:ascii="Arial" w:eastAsia="Calibri" w:hAnsi="Arial" w:cs="Calibri"/>
      <w:color w:val="000000"/>
      <w:sz w:val="18"/>
      <w:szCs w:val="22"/>
      <w:lang w:val="en-US" w:bidi="en-US"/>
    </w:rPr>
  </w:style>
  <w:style w:type="character" w:styleId="Odkazintenzivn">
    <w:name w:val="Intense Reference"/>
    <w:basedOn w:val="Standardnpsmoodstavce"/>
    <w:uiPriority w:val="32"/>
    <w:qFormat/>
    <w:rsid w:val="000365FB"/>
    <w:rPr>
      <w:b/>
      <w:bCs/>
      <w:smallCaps/>
      <w:color w:val="4472C4" w:themeColor="accent1"/>
      <w:spacing w:val="5"/>
    </w:rPr>
  </w:style>
  <w:style w:type="character" w:customStyle="1" w:styleId="OdstavecseseznamemChar">
    <w:name w:val="Odstavec se seznamem Char"/>
    <w:basedOn w:val="Standardnpsmoodstavce"/>
    <w:link w:val="Odstavecseseznamem"/>
    <w:uiPriority w:val="1"/>
    <w:locked/>
    <w:rsid w:val="000365FB"/>
    <w:rPr>
      <w:rFonts w:ascii="Arial" w:eastAsia="Calibri" w:hAnsi="Arial" w:cs="Times New Roman"/>
      <w:sz w:val="22"/>
      <w:szCs w:val="22"/>
    </w:rPr>
  </w:style>
  <w:style w:type="paragraph" w:styleId="FormtovanvHTML">
    <w:name w:val="HTML Preformatted"/>
    <w:basedOn w:val="Normln"/>
    <w:link w:val="FormtovanvHTMLChar"/>
    <w:uiPriority w:val="99"/>
    <w:semiHidden/>
    <w:unhideWhenUsed/>
    <w:rsid w:val="00F67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F6777D"/>
    <w:rPr>
      <w:rFonts w:ascii="Courier New" w:eastAsia="Times New Roman" w:hAnsi="Courier New" w:cs="Courier New"/>
      <w:sz w:val="20"/>
      <w:szCs w:val="20"/>
      <w:lang w:eastAsia="cs-CZ"/>
    </w:rPr>
  </w:style>
  <w:style w:type="character" w:styleId="Siln">
    <w:name w:val="Strong"/>
    <w:basedOn w:val="Standardnpsmoodstavce"/>
    <w:uiPriority w:val="22"/>
    <w:qFormat/>
    <w:rsid w:val="00F6777D"/>
    <w:rPr>
      <w:b/>
      <w:bCs/>
    </w:rPr>
  </w:style>
  <w:style w:type="paragraph" w:styleId="Textbubliny">
    <w:name w:val="Balloon Text"/>
    <w:basedOn w:val="Normln"/>
    <w:link w:val="TextbublinyChar"/>
    <w:uiPriority w:val="99"/>
    <w:semiHidden/>
    <w:unhideWhenUsed/>
    <w:rsid w:val="007E5D72"/>
    <w:rPr>
      <w:rFonts w:ascii="Tahoma" w:hAnsi="Tahoma" w:cs="Tahoma"/>
      <w:sz w:val="16"/>
      <w:szCs w:val="16"/>
    </w:rPr>
  </w:style>
  <w:style w:type="character" w:customStyle="1" w:styleId="TextbublinyChar">
    <w:name w:val="Text bubliny Char"/>
    <w:basedOn w:val="Standardnpsmoodstavce"/>
    <w:link w:val="Textbubliny"/>
    <w:uiPriority w:val="99"/>
    <w:semiHidden/>
    <w:rsid w:val="007E5D72"/>
    <w:rPr>
      <w:rFonts w:ascii="Tahoma" w:hAnsi="Tahoma" w:cs="Tahoma"/>
      <w:sz w:val="16"/>
      <w:szCs w:val="16"/>
    </w:rPr>
  </w:style>
  <w:style w:type="paragraph" w:styleId="Textkomente">
    <w:name w:val="annotation text"/>
    <w:basedOn w:val="Normln"/>
    <w:link w:val="TextkomenteChar"/>
    <w:uiPriority w:val="99"/>
    <w:unhideWhenUsed/>
    <w:rsid w:val="00F459F8"/>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F459F8"/>
    <w:rPr>
      <w:rFonts w:ascii="Times New Roman" w:eastAsia="Times New Roman" w:hAnsi="Times New Roman" w:cs="Times New Roman"/>
      <w:sz w:val="20"/>
      <w:szCs w:val="20"/>
      <w:lang w:eastAsia="cs-CZ"/>
    </w:rPr>
  </w:style>
  <w:style w:type="character" w:customStyle="1" w:styleId="WW8Num2z4">
    <w:name w:val="WW8Num2z4"/>
    <w:rsid w:val="00A22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4036793">
      <w:bodyDiv w:val="1"/>
      <w:marLeft w:val="0"/>
      <w:marRight w:val="0"/>
      <w:marTop w:val="0"/>
      <w:marBottom w:val="0"/>
      <w:divBdr>
        <w:top w:val="none" w:sz="0" w:space="0" w:color="auto"/>
        <w:left w:val="none" w:sz="0" w:space="0" w:color="auto"/>
        <w:bottom w:val="none" w:sz="0" w:space="0" w:color="auto"/>
        <w:right w:val="none" w:sz="0" w:space="0" w:color="auto"/>
      </w:divBdr>
    </w:div>
    <w:div w:id="843861309">
      <w:bodyDiv w:val="1"/>
      <w:marLeft w:val="0"/>
      <w:marRight w:val="0"/>
      <w:marTop w:val="0"/>
      <w:marBottom w:val="0"/>
      <w:divBdr>
        <w:top w:val="none" w:sz="0" w:space="0" w:color="auto"/>
        <w:left w:val="none" w:sz="0" w:space="0" w:color="auto"/>
        <w:bottom w:val="none" w:sz="0" w:space="0" w:color="auto"/>
        <w:right w:val="none" w:sz="0" w:space="0" w:color="auto"/>
      </w:divBdr>
    </w:div>
    <w:div w:id="1044788091">
      <w:bodyDiv w:val="1"/>
      <w:marLeft w:val="0"/>
      <w:marRight w:val="0"/>
      <w:marTop w:val="0"/>
      <w:marBottom w:val="0"/>
      <w:divBdr>
        <w:top w:val="none" w:sz="0" w:space="0" w:color="auto"/>
        <w:left w:val="none" w:sz="0" w:space="0" w:color="auto"/>
        <w:bottom w:val="none" w:sz="0" w:space="0" w:color="auto"/>
        <w:right w:val="none" w:sz="0" w:space="0" w:color="auto"/>
      </w:divBdr>
    </w:div>
    <w:div w:id="1988897072">
      <w:bodyDiv w:val="1"/>
      <w:marLeft w:val="0"/>
      <w:marRight w:val="0"/>
      <w:marTop w:val="0"/>
      <w:marBottom w:val="0"/>
      <w:divBdr>
        <w:top w:val="none" w:sz="0" w:space="0" w:color="auto"/>
        <w:left w:val="none" w:sz="0" w:space="0" w:color="auto"/>
        <w:bottom w:val="none" w:sz="0" w:space="0" w:color="auto"/>
        <w:right w:val="none" w:sz="0" w:space="0" w:color="auto"/>
      </w:divBdr>
      <w:divsChild>
        <w:div w:id="195994572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285E8A3-9D47-4739-ACBF-0A1A825B8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1889</Words>
  <Characters>11147</Characters>
  <Application>Microsoft Office Word</Application>
  <DocSecurity>0</DocSecurity>
  <Lines>92</Lines>
  <Paragraphs>26</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Office364</dc:creator>
  <cp:keywords/>
  <dc:description/>
  <cp:lastModifiedBy>Martin Soucek</cp:lastModifiedBy>
  <cp:revision>5</cp:revision>
  <cp:lastPrinted>2019-11-21T13:11:00Z</cp:lastPrinted>
  <dcterms:created xsi:type="dcterms:W3CDTF">2020-09-07T12:04:00Z</dcterms:created>
  <dcterms:modified xsi:type="dcterms:W3CDTF">2020-09-23T08:44:00Z</dcterms:modified>
</cp:coreProperties>
</file>