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F9933" w14:textId="77777777" w:rsidR="000C5D3C" w:rsidRPr="00F17B84" w:rsidRDefault="000C5D3C" w:rsidP="00F17B84">
      <w:pPr>
        <w:pStyle w:val="Nadpis"/>
        <w:jc w:val="left"/>
        <w:rPr>
          <w:sz w:val="56"/>
          <w:szCs w:val="56"/>
        </w:rPr>
      </w:pPr>
    </w:p>
    <w:p w14:paraId="1B351C6F" w14:textId="77777777" w:rsidR="000C5D3C" w:rsidRPr="00F17B84" w:rsidRDefault="000C5D3C" w:rsidP="00F17B84">
      <w:pPr>
        <w:pStyle w:val="Nadpis"/>
        <w:jc w:val="left"/>
        <w:rPr>
          <w:sz w:val="56"/>
          <w:szCs w:val="56"/>
        </w:rPr>
      </w:pPr>
    </w:p>
    <w:p w14:paraId="1408D447" w14:textId="29317488" w:rsidR="00F17B84" w:rsidRDefault="00543B4C" w:rsidP="00F17B84">
      <w:pPr>
        <w:jc w:val="center"/>
        <w:rPr>
          <w:rFonts w:cstheme="minorHAnsi"/>
          <w:color w:val="575756"/>
          <w:sz w:val="72"/>
          <w:szCs w:val="72"/>
        </w:rPr>
      </w:pPr>
      <w:proofErr w:type="spellStart"/>
      <w:r>
        <w:rPr>
          <w:rFonts w:cstheme="minorHAnsi"/>
          <w:color w:val="575756"/>
          <w:sz w:val="72"/>
          <w:szCs w:val="72"/>
        </w:rPr>
        <w:t>Treatment</w:t>
      </w:r>
      <w:proofErr w:type="spellEnd"/>
      <w:r>
        <w:rPr>
          <w:rFonts w:cstheme="minorHAnsi"/>
          <w:color w:val="575756"/>
          <w:sz w:val="72"/>
          <w:szCs w:val="72"/>
        </w:rPr>
        <w:t xml:space="preserve"> </w:t>
      </w:r>
      <w:proofErr w:type="spellStart"/>
      <w:r>
        <w:rPr>
          <w:rFonts w:cstheme="minorHAnsi"/>
          <w:color w:val="575756"/>
          <w:sz w:val="72"/>
          <w:szCs w:val="72"/>
        </w:rPr>
        <w:t>of</w:t>
      </w:r>
      <w:proofErr w:type="spellEnd"/>
      <w:r>
        <w:rPr>
          <w:rFonts w:cstheme="minorHAnsi"/>
          <w:color w:val="575756"/>
          <w:sz w:val="72"/>
          <w:szCs w:val="72"/>
        </w:rPr>
        <w:t xml:space="preserve"> </w:t>
      </w:r>
      <w:proofErr w:type="spellStart"/>
      <w:r w:rsidR="0084065D">
        <w:rPr>
          <w:rFonts w:cstheme="minorHAnsi"/>
          <w:color w:val="575756"/>
          <w:sz w:val="72"/>
          <w:szCs w:val="72"/>
        </w:rPr>
        <w:t>Ectropion</w:t>
      </w:r>
      <w:proofErr w:type="spellEnd"/>
    </w:p>
    <w:p w14:paraId="7E838140" w14:textId="4E7CB4E6" w:rsidR="00F17B84" w:rsidRDefault="00F17B84" w:rsidP="00F17B84">
      <w:pPr>
        <w:jc w:val="center"/>
        <w:rPr>
          <w:rFonts w:cstheme="minorHAnsi"/>
          <w:color w:val="575756"/>
          <w:sz w:val="44"/>
          <w:szCs w:val="44"/>
        </w:rPr>
      </w:pPr>
    </w:p>
    <w:p w14:paraId="4A373473" w14:textId="3827E599" w:rsidR="000C5D3C" w:rsidRPr="00F17B84" w:rsidRDefault="00543B4C" w:rsidP="00F17B84">
      <w:pPr>
        <w:jc w:val="center"/>
        <w:rPr>
          <w:rFonts w:cstheme="minorHAnsi"/>
          <w:color w:val="575756"/>
          <w:sz w:val="36"/>
          <w:szCs w:val="36"/>
        </w:rPr>
      </w:pPr>
      <w:proofErr w:type="spellStart"/>
      <w:r>
        <w:rPr>
          <w:rFonts w:cstheme="minorHAnsi"/>
          <w:color w:val="575756"/>
          <w:sz w:val="36"/>
          <w:szCs w:val="36"/>
        </w:rPr>
        <w:t>with</w:t>
      </w:r>
      <w:proofErr w:type="spellEnd"/>
      <w:r w:rsidR="00F17B84" w:rsidRPr="00F17B84">
        <w:rPr>
          <w:rFonts w:cstheme="minorHAnsi"/>
          <w:color w:val="575756"/>
          <w:sz w:val="36"/>
          <w:szCs w:val="36"/>
        </w:rPr>
        <w:t xml:space="preserve"> </w:t>
      </w:r>
      <w:r w:rsidR="000C5D3C" w:rsidRPr="00F17B84">
        <w:rPr>
          <w:rFonts w:cstheme="minorHAnsi"/>
          <w:color w:val="575756"/>
          <w:sz w:val="36"/>
          <w:szCs w:val="36"/>
        </w:rPr>
        <w:t>JETT PLASMA LIFT MEDICAL</w:t>
      </w:r>
    </w:p>
    <w:p w14:paraId="42E3F4F9" w14:textId="77777777" w:rsidR="000C5D3C" w:rsidRPr="00F17B84" w:rsidRDefault="000C5D3C" w:rsidP="00F17B84">
      <w:pPr>
        <w:jc w:val="center"/>
        <w:rPr>
          <w:rFonts w:cstheme="minorHAnsi"/>
          <w:color w:val="575756"/>
          <w:sz w:val="36"/>
          <w:szCs w:val="36"/>
        </w:rPr>
      </w:pPr>
    </w:p>
    <w:p w14:paraId="47F18AB5" w14:textId="77777777" w:rsidR="000C5D3C" w:rsidRPr="00F17B84" w:rsidRDefault="000C5D3C" w:rsidP="00F17B84">
      <w:pPr>
        <w:jc w:val="center"/>
        <w:rPr>
          <w:rFonts w:cstheme="minorHAnsi"/>
          <w:color w:val="575756"/>
          <w:sz w:val="36"/>
          <w:szCs w:val="36"/>
        </w:rPr>
      </w:pPr>
    </w:p>
    <w:p w14:paraId="052DFCC8" w14:textId="77777777" w:rsidR="00F17B84" w:rsidRPr="00F17B84" w:rsidRDefault="00F17B84" w:rsidP="00F17B84">
      <w:pPr>
        <w:jc w:val="center"/>
        <w:rPr>
          <w:rFonts w:cstheme="minorHAnsi"/>
          <w:color w:val="575756"/>
          <w:sz w:val="36"/>
          <w:szCs w:val="36"/>
        </w:rPr>
      </w:pPr>
    </w:p>
    <w:p w14:paraId="242AE431" w14:textId="77777777" w:rsidR="00F17B84" w:rsidRPr="00F17B84" w:rsidRDefault="00F17B84" w:rsidP="00F17B84">
      <w:pPr>
        <w:jc w:val="center"/>
        <w:rPr>
          <w:rFonts w:cstheme="minorHAnsi"/>
          <w:color w:val="575756"/>
          <w:sz w:val="36"/>
          <w:szCs w:val="36"/>
        </w:rPr>
      </w:pPr>
    </w:p>
    <w:p w14:paraId="1C80F815" w14:textId="77777777" w:rsidR="00F17B84" w:rsidRPr="00F17B84" w:rsidRDefault="00F17B84" w:rsidP="00F17B84">
      <w:pPr>
        <w:jc w:val="center"/>
        <w:rPr>
          <w:rFonts w:cstheme="minorHAnsi"/>
          <w:color w:val="575756"/>
          <w:sz w:val="36"/>
          <w:szCs w:val="36"/>
        </w:rPr>
      </w:pPr>
    </w:p>
    <w:p w14:paraId="1AB9EDA9" w14:textId="77777777" w:rsidR="00F17B84" w:rsidRPr="00F17B84" w:rsidRDefault="00F17B84" w:rsidP="00F17B84">
      <w:pPr>
        <w:jc w:val="center"/>
        <w:rPr>
          <w:rFonts w:cstheme="minorHAnsi"/>
          <w:color w:val="575756"/>
          <w:sz w:val="36"/>
          <w:szCs w:val="36"/>
        </w:rPr>
      </w:pPr>
    </w:p>
    <w:p w14:paraId="69DF306D" w14:textId="77777777" w:rsidR="00F17B84" w:rsidRPr="00F17B84" w:rsidRDefault="00F17B84" w:rsidP="00F17B84">
      <w:pPr>
        <w:jc w:val="center"/>
        <w:rPr>
          <w:rFonts w:cstheme="minorHAnsi"/>
          <w:color w:val="575756"/>
          <w:sz w:val="36"/>
          <w:szCs w:val="36"/>
        </w:rPr>
      </w:pPr>
    </w:p>
    <w:p w14:paraId="3251C31B" w14:textId="05B69FCE" w:rsidR="00F17B84" w:rsidRPr="00F17B84" w:rsidRDefault="00F17B84" w:rsidP="00F17B84">
      <w:pPr>
        <w:jc w:val="center"/>
        <w:rPr>
          <w:rFonts w:cstheme="minorHAnsi"/>
          <w:color w:val="575756"/>
          <w:sz w:val="36"/>
          <w:szCs w:val="36"/>
        </w:rPr>
      </w:pPr>
      <w:r w:rsidRPr="00F17B84">
        <w:rPr>
          <w:rFonts w:cstheme="minorHAnsi"/>
          <w:noProof/>
          <w:color w:val="575756"/>
          <w:sz w:val="36"/>
          <w:szCs w:val="36"/>
          <w:lang w:eastAsia="cs-CZ"/>
        </w:rPr>
        <w:drawing>
          <wp:inline distT="0" distB="0" distL="0" distR="0" wp14:anchorId="4A1D4FC4" wp14:editId="6189F94D">
            <wp:extent cx="1702570" cy="6793228"/>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1712596" cy="6833232"/>
                    </a:xfrm>
                    <a:prstGeom prst="rect">
                      <a:avLst/>
                    </a:prstGeom>
                    <a:noFill/>
                    <a:ln>
                      <a:noFill/>
                    </a:ln>
                  </pic:spPr>
                </pic:pic>
              </a:graphicData>
            </a:graphic>
          </wp:inline>
        </w:drawing>
      </w:r>
    </w:p>
    <w:p w14:paraId="5D794932" w14:textId="77777777" w:rsidR="000C5D3C" w:rsidRPr="00F17B84" w:rsidRDefault="000C5D3C" w:rsidP="00F17B84">
      <w:pPr>
        <w:jc w:val="center"/>
        <w:rPr>
          <w:rFonts w:cstheme="minorHAnsi"/>
          <w:color w:val="575756"/>
          <w:sz w:val="36"/>
          <w:szCs w:val="36"/>
        </w:rPr>
      </w:pPr>
    </w:p>
    <w:p w14:paraId="10F9EB3E" w14:textId="77777777" w:rsidR="000C5D3C" w:rsidRPr="00F17B84" w:rsidRDefault="000C5D3C" w:rsidP="00F17B84">
      <w:pPr>
        <w:pStyle w:val="Standard"/>
        <w:jc w:val="center"/>
        <w:rPr>
          <w:rFonts w:ascii="Calibri" w:eastAsia="Calibri" w:hAnsi="Calibri" w:cstheme="minorHAnsi"/>
          <w:color w:val="575756"/>
          <w:kern w:val="0"/>
          <w:sz w:val="36"/>
          <w:szCs w:val="36"/>
          <w:lang w:eastAsia="en-US" w:bidi="ar-SA"/>
        </w:rPr>
      </w:pPr>
    </w:p>
    <w:p w14:paraId="5EC26876" w14:textId="77777777" w:rsidR="000C5D3C" w:rsidRDefault="000C5D3C" w:rsidP="00F17B84">
      <w:pPr>
        <w:jc w:val="center"/>
        <w:rPr>
          <w:color w:val="575756"/>
          <w:sz w:val="36"/>
          <w:lang w:eastAsia="zh-CN" w:bidi="hi-IN"/>
        </w:rPr>
      </w:pPr>
    </w:p>
    <w:p w14:paraId="5F92C768" w14:textId="77777777" w:rsidR="00F17B84" w:rsidRDefault="00F17B84" w:rsidP="00F17B84">
      <w:pPr>
        <w:jc w:val="center"/>
        <w:rPr>
          <w:color w:val="575756"/>
          <w:sz w:val="36"/>
          <w:lang w:eastAsia="zh-CN" w:bidi="hi-IN"/>
        </w:rPr>
      </w:pPr>
    </w:p>
    <w:p w14:paraId="1CF8C09E" w14:textId="77777777" w:rsidR="00F17B84" w:rsidRDefault="00F17B84" w:rsidP="00F17B84">
      <w:pPr>
        <w:jc w:val="center"/>
        <w:rPr>
          <w:color w:val="575756"/>
          <w:sz w:val="36"/>
          <w:lang w:eastAsia="zh-CN" w:bidi="hi-IN"/>
        </w:rPr>
      </w:pPr>
    </w:p>
    <w:p w14:paraId="2CD9B82D" w14:textId="77777777" w:rsidR="00C940D2" w:rsidRDefault="00C940D2" w:rsidP="00F17B84">
      <w:pPr>
        <w:jc w:val="center"/>
        <w:rPr>
          <w:color w:val="575756"/>
          <w:sz w:val="36"/>
          <w:lang w:eastAsia="zh-CN" w:bidi="hi-IN"/>
        </w:rPr>
      </w:pPr>
    </w:p>
    <w:p w14:paraId="0E022D17" w14:textId="77777777" w:rsidR="00F17B84" w:rsidRPr="00F17B84" w:rsidRDefault="00F17B84" w:rsidP="00F17B84">
      <w:pPr>
        <w:jc w:val="center"/>
        <w:rPr>
          <w:color w:val="575756"/>
          <w:sz w:val="36"/>
          <w:lang w:eastAsia="zh-CN" w:bidi="hi-IN"/>
        </w:rPr>
      </w:pPr>
    </w:p>
    <w:p w14:paraId="45D196D4" w14:textId="77777777" w:rsidR="000C5D3C" w:rsidRPr="00057B24" w:rsidRDefault="000C5D3C" w:rsidP="000C5D3C">
      <w:pPr>
        <w:pStyle w:val="Standard"/>
        <w:jc w:val="right"/>
        <w:rPr>
          <w:rFonts w:asciiTheme="minorHAnsi" w:hAnsiTheme="minorHAnsi" w:cstheme="minorHAnsi"/>
          <w:b/>
          <w:color w:val="575756"/>
          <w:sz w:val="22"/>
          <w:szCs w:val="22"/>
        </w:rPr>
      </w:pPr>
      <w:r w:rsidRPr="00057B24">
        <w:rPr>
          <w:rFonts w:asciiTheme="minorHAnsi" w:hAnsiTheme="minorHAnsi" w:cstheme="minorHAnsi"/>
          <w:b/>
          <w:color w:val="575756"/>
          <w:sz w:val="22"/>
          <w:szCs w:val="22"/>
        </w:rPr>
        <w:t>Verze</w:t>
      </w:r>
    </w:p>
    <w:p w14:paraId="14942BC5" w14:textId="5BCD2005" w:rsidR="000C5D3C" w:rsidRPr="00057B24" w:rsidRDefault="000C5D3C" w:rsidP="000C5D3C">
      <w:pPr>
        <w:pStyle w:val="Standard"/>
        <w:jc w:val="right"/>
        <w:rPr>
          <w:rFonts w:asciiTheme="minorHAnsi" w:hAnsiTheme="minorHAnsi" w:cstheme="minorHAnsi"/>
          <w:b/>
          <w:color w:val="575756"/>
          <w:sz w:val="22"/>
          <w:szCs w:val="22"/>
        </w:rPr>
      </w:pPr>
      <w:r w:rsidRPr="00057B24">
        <w:rPr>
          <w:rFonts w:asciiTheme="minorHAnsi" w:hAnsiTheme="minorHAnsi" w:cstheme="minorHAnsi"/>
          <w:b/>
          <w:color w:val="575756"/>
          <w:sz w:val="22"/>
          <w:szCs w:val="22"/>
        </w:rPr>
        <w:t xml:space="preserve">JPLM </w:t>
      </w:r>
      <w:proofErr w:type="spellStart"/>
      <w:r w:rsidR="0084065D">
        <w:rPr>
          <w:rFonts w:asciiTheme="minorHAnsi" w:hAnsiTheme="minorHAnsi" w:cstheme="minorHAnsi"/>
          <w:b/>
          <w:color w:val="575756"/>
          <w:sz w:val="22"/>
          <w:szCs w:val="22"/>
        </w:rPr>
        <w:t>Ectropion</w:t>
      </w:r>
      <w:proofErr w:type="spellEnd"/>
      <w:r w:rsidRPr="00057B24">
        <w:rPr>
          <w:rFonts w:asciiTheme="minorHAnsi" w:hAnsiTheme="minorHAnsi" w:cstheme="minorHAnsi"/>
          <w:b/>
          <w:color w:val="575756"/>
          <w:sz w:val="22"/>
          <w:szCs w:val="22"/>
        </w:rPr>
        <w:t xml:space="preserve"> 2019/01</w:t>
      </w:r>
    </w:p>
    <w:p w14:paraId="05BB28EE" w14:textId="77777777" w:rsidR="00F17B84" w:rsidRDefault="00F17B84">
      <w:r>
        <w:br w:type="page"/>
      </w:r>
    </w:p>
    <w:p w14:paraId="468DF327" w14:textId="731B17A6" w:rsidR="000C5D3C" w:rsidRDefault="004C20AE" w:rsidP="00C940D2">
      <w:pPr>
        <w:jc w:val="both"/>
        <w:rPr>
          <w:rFonts w:asciiTheme="minorHAnsi" w:eastAsiaTheme="majorEastAsia" w:hAnsiTheme="minorHAnsi" w:cstheme="minorHAnsi"/>
          <w:b/>
          <w:bCs/>
          <w:color w:val="40C0F0"/>
          <w:sz w:val="26"/>
          <w:szCs w:val="26"/>
          <w:lang w:val="en-GB"/>
        </w:rPr>
      </w:pPr>
      <w:r w:rsidRPr="004C20AE">
        <w:rPr>
          <w:rFonts w:asciiTheme="minorHAnsi" w:eastAsiaTheme="majorEastAsia" w:hAnsiTheme="minorHAnsi" w:cstheme="minorHAnsi"/>
          <w:b/>
          <w:bCs/>
          <w:color w:val="40C0F0"/>
          <w:sz w:val="26"/>
          <w:szCs w:val="26"/>
          <w:lang w:val="en-GB"/>
        </w:rPr>
        <w:lastRenderedPageBreak/>
        <w:t>PRE-TREATMENT PROCEDURE</w:t>
      </w:r>
    </w:p>
    <w:p w14:paraId="34FC0B42" w14:textId="77777777" w:rsidR="004C20AE" w:rsidRPr="00D838FF" w:rsidRDefault="004C20AE" w:rsidP="00C940D2">
      <w:pPr>
        <w:jc w:val="both"/>
        <w:rPr>
          <w:rFonts w:cs="Arial"/>
          <w:b/>
          <w:color w:val="00B0F0"/>
        </w:rPr>
      </w:pPr>
    </w:p>
    <w:p w14:paraId="7665812C" w14:textId="7CAF61EE" w:rsidR="00D838FF" w:rsidRDefault="004C20AE" w:rsidP="00C940D2">
      <w:pPr>
        <w:pStyle w:val="Odstavecseseznamem"/>
        <w:numPr>
          <w:ilvl w:val="0"/>
          <w:numId w:val="29"/>
        </w:numPr>
        <w:spacing w:after="120" w:line="240" w:lineRule="auto"/>
        <w:ind w:left="709" w:hanging="284"/>
        <w:jc w:val="both"/>
        <w:rPr>
          <w:rFonts w:cs="Arial"/>
          <w:b/>
          <w:color w:val="575756"/>
        </w:rPr>
      </w:pPr>
      <w:r w:rsidRPr="004C20AE">
        <w:rPr>
          <w:rFonts w:cs="Arial"/>
          <w:b/>
          <w:color w:val="575756"/>
          <w:lang w:val="en-GB"/>
        </w:rPr>
        <w:t>Pre-treatment information</w:t>
      </w:r>
      <w:r w:rsidR="000C5D3C" w:rsidRPr="0060586F">
        <w:rPr>
          <w:rFonts w:cs="Arial"/>
          <w:b/>
          <w:color w:val="575756"/>
        </w:rPr>
        <w:t xml:space="preserve"> </w:t>
      </w:r>
    </w:p>
    <w:p w14:paraId="473BB449" w14:textId="77777777" w:rsidR="00D838FF" w:rsidRDefault="00D838FF" w:rsidP="00C940D2">
      <w:pPr>
        <w:pStyle w:val="Odstavecseseznamem"/>
        <w:spacing w:after="120" w:line="240" w:lineRule="auto"/>
        <w:ind w:left="284"/>
        <w:jc w:val="both"/>
        <w:rPr>
          <w:rFonts w:cs="Arial"/>
          <w:b/>
          <w:color w:val="575756"/>
        </w:rPr>
      </w:pPr>
    </w:p>
    <w:p w14:paraId="7A3E910C" w14:textId="721DBDFE" w:rsidR="00D838FF" w:rsidRDefault="004C20AE" w:rsidP="00C940D2">
      <w:pPr>
        <w:pStyle w:val="Odstavecseseznamem"/>
        <w:numPr>
          <w:ilvl w:val="1"/>
          <w:numId w:val="29"/>
        </w:numPr>
        <w:spacing w:before="240" w:after="120" w:line="240" w:lineRule="auto"/>
        <w:ind w:left="709"/>
        <w:jc w:val="both"/>
        <w:rPr>
          <w:rFonts w:cs="Arial"/>
          <w:b/>
          <w:color w:val="575756"/>
        </w:rPr>
      </w:pPr>
      <w:r w:rsidRPr="004C20AE">
        <w:rPr>
          <w:rFonts w:cs="Arial"/>
          <w:b/>
          <w:color w:val="575756"/>
          <w:lang w:val="en-GB"/>
        </w:rPr>
        <w:t>Provision of information to the patient</w:t>
      </w:r>
    </w:p>
    <w:p w14:paraId="01A153FB" w14:textId="77777777" w:rsidR="003C2BF7" w:rsidRPr="003C2BF7" w:rsidRDefault="003C2BF7" w:rsidP="00C940D2">
      <w:pPr>
        <w:pStyle w:val="Odstavecseseznamem"/>
        <w:spacing w:before="240" w:after="120" w:line="240" w:lineRule="auto"/>
        <w:ind w:left="792"/>
        <w:jc w:val="both"/>
        <w:rPr>
          <w:rFonts w:cs="Arial"/>
          <w:b/>
          <w:color w:val="575756"/>
          <w:sz w:val="20"/>
        </w:rPr>
      </w:pPr>
    </w:p>
    <w:p w14:paraId="6E845F4C" w14:textId="77777777" w:rsidR="00CB60FA" w:rsidRPr="00CB60FA" w:rsidRDefault="00CB60FA" w:rsidP="00C940D2">
      <w:pPr>
        <w:pStyle w:val="Odstavecseseznamem"/>
        <w:numPr>
          <w:ilvl w:val="0"/>
          <w:numId w:val="36"/>
        </w:numPr>
        <w:spacing w:after="120" w:line="240" w:lineRule="auto"/>
        <w:ind w:left="1134"/>
        <w:jc w:val="both"/>
        <w:rPr>
          <w:rFonts w:cs="Arial"/>
          <w:color w:val="575756"/>
          <w:lang w:val="en-GB"/>
        </w:rPr>
      </w:pPr>
      <w:r w:rsidRPr="00CB60FA">
        <w:rPr>
          <w:rFonts w:cs="Arial"/>
          <w:color w:val="575756"/>
          <w:lang w:val="en-GB"/>
        </w:rPr>
        <w:t xml:space="preserve">The first step of the performed treatment is to acquaint the patient with the treatment procedure. A nurse, together with a doctor, explains under which conditions and circumstances the treatment will be executed. In other words, the patient should be informed clearly why the planned treatment is necessary, which day and time he/she should come, in what manner the treatment will be executed, what are the risks of the treatment, that he/she should not come hungry and thirsty, whether he/she should be accompanied by somebody to assist him/her on the way home, for how long the convalescence will last, whether the incapacity for work will follow, etc. It is also important to advice the patient on the need to keep the prescribed drug dosages which he/she routinely administers (medicines for high blood pressure, thyroid gland, etc.) and, simultaneously, on the need to discontinue or adjust some drug dosages (Warfarin, </w:t>
      </w:r>
      <w:proofErr w:type="spellStart"/>
      <w:r w:rsidRPr="00CB60FA">
        <w:rPr>
          <w:rFonts w:cs="Arial"/>
          <w:color w:val="575756"/>
          <w:lang w:val="en-GB"/>
        </w:rPr>
        <w:t>Anopyrin</w:t>
      </w:r>
      <w:proofErr w:type="spellEnd"/>
      <w:r w:rsidRPr="00CB60FA">
        <w:rPr>
          <w:rFonts w:cs="Arial"/>
          <w:color w:val="575756"/>
          <w:lang w:val="en-GB"/>
        </w:rPr>
        <w:t xml:space="preserve"> etc.).</w:t>
      </w:r>
    </w:p>
    <w:p w14:paraId="57798B12" w14:textId="77777777" w:rsidR="00D838FF" w:rsidRDefault="00D838FF" w:rsidP="00C940D2">
      <w:pPr>
        <w:pStyle w:val="Odstavecseseznamem"/>
        <w:spacing w:after="120" w:line="240" w:lineRule="auto"/>
        <w:ind w:left="792"/>
        <w:jc w:val="both"/>
        <w:rPr>
          <w:rFonts w:cs="Arial"/>
          <w:b/>
          <w:color w:val="575756"/>
        </w:rPr>
      </w:pPr>
    </w:p>
    <w:p w14:paraId="038061C6" w14:textId="06E895A9" w:rsidR="00D838FF" w:rsidRDefault="00CB60FA" w:rsidP="00C940D2">
      <w:pPr>
        <w:pStyle w:val="Odstavecseseznamem"/>
        <w:numPr>
          <w:ilvl w:val="1"/>
          <w:numId w:val="29"/>
        </w:numPr>
        <w:spacing w:after="120" w:line="240" w:lineRule="auto"/>
        <w:ind w:left="709"/>
        <w:jc w:val="both"/>
        <w:rPr>
          <w:rFonts w:cs="Arial"/>
          <w:b/>
          <w:color w:val="575756"/>
        </w:rPr>
      </w:pPr>
      <w:r w:rsidRPr="00CB60FA">
        <w:rPr>
          <w:rFonts w:cs="Arial"/>
          <w:b/>
          <w:color w:val="575756"/>
          <w:lang w:val="en-GB"/>
        </w:rPr>
        <w:t>The examination of malfunction</w:t>
      </w:r>
    </w:p>
    <w:p w14:paraId="54C8C29B" w14:textId="77777777" w:rsidR="00D838FF" w:rsidRDefault="00D838FF" w:rsidP="00C940D2">
      <w:pPr>
        <w:pStyle w:val="Odstavecseseznamem"/>
        <w:spacing w:after="120" w:line="240" w:lineRule="auto"/>
        <w:ind w:left="792"/>
        <w:jc w:val="both"/>
        <w:rPr>
          <w:rFonts w:cs="Arial"/>
          <w:b/>
          <w:color w:val="575756"/>
        </w:rPr>
      </w:pPr>
    </w:p>
    <w:p w14:paraId="51E87B30" w14:textId="42158527" w:rsidR="00D838FF" w:rsidRPr="0060586F" w:rsidRDefault="00CB60FA" w:rsidP="00C940D2">
      <w:pPr>
        <w:pStyle w:val="Odstavecseseznamem"/>
        <w:numPr>
          <w:ilvl w:val="0"/>
          <w:numId w:val="35"/>
        </w:numPr>
        <w:spacing w:line="240" w:lineRule="auto"/>
        <w:jc w:val="both"/>
        <w:rPr>
          <w:rFonts w:cs="Arial"/>
          <w:color w:val="575756"/>
        </w:rPr>
      </w:pPr>
      <w:proofErr w:type="spellStart"/>
      <w:r w:rsidRPr="00CB60FA">
        <w:rPr>
          <w:rFonts w:cs="Arial"/>
          <w:color w:val="575756"/>
        </w:rPr>
        <w:t>Evalu</w:t>
      </w:r>
      <w:r w:rsidR="00833325">
        <w:rPr>
          <w:rFonts w:cs="Arial"/>
          <w:color w:val="575756"/>
        </w:rPr>
        <w:t>ate</w:t>
      </w:r>
      <w:proofErr w:type="spellEnd"/>
      <w:r w:rsidR="00833325">
        <w:rPr>
          <w:rFonts w:cs="Arial"/>
          <w:color w:val="575756"/>
        </w:rPr>
        <w:t xml:space="preserve"> </w:t>
      </w:r>
      <w:proofErr w:type="spellStart"/>
      <w:r w:rsidR="00833325">
        <w:rPr>
          <w:rFonts w:cs="Arial"/>
          <w:color w:val="575756"/>
        </w:rPr>
        <w:t>the</w:t>
      </w:r>
      <w:proofErr w:type="spellEnd"/>
      <w:r w:rsidR="00833325">
        <w:rPr>
          <w:rFonts w:cs="Arial"/>
          <w:color w:val="575756"/>
        </w:rPr>
        <w:t xml:space="preserve"> </w:t>
      </w:r>
      <w:proofErr w:type="spellStart"/>
      <w:r w:rsidR="00833325">
        <w:rPr>
          <w:rFonts w:cs="Arial"/>
          <w:color w:val="575756"/>
        </w:rPr>
        <w:t>character</w:t>
      </w:r>
      <w:proofErr w:type="spellEnd"/>
      <w:r w:rsidR="00833325">
        <w:rPr>
          <w:rFonts w:cs="Arial"/>
          <w:color w:val="575756"/>
        </w:rPr>
        <w:t xml:space="preserve"> </w:t>
      </w:r>
      <w:proofErr w:type="spellStart"/>
      <w:r w:rsidR="00833325">
        <w:rPr>
          <w:rFonts w:cs="Arial"/>
          <w:color w:val="575756"/>
        </w:rPr>
        <w:t>of</w:t>
      </w:r>
      <w:proofErr w:type="spellEnd"/>
      <w:r w:rsidR="00833325">
        <w:rPr>
          <w:rFonts w:cs="Arial"/>
          <w:color w:val="575756"/>
        </w:rPr>
        <w:t xml:space="preserve"> </w:t>
      </w:r>
      <w:proofErr w:type="spellStart"/>
      <w:r w:rsidR="00833325">
        <w:rPr>
          <w:rFonts w:cs="Arial"/>
          <w:color w:val="575756"/>
        </w:rPr>
        <w:t>malposition</w:t>
      </w:r>
      <w:proofErr w:type="spellEnd"/>
      <w:r w:rsidRPr="00CB60FA">
        <w:rPr>
          <w:rFonts w:cs="Arial"/>
          <w:color w:val="575756"/>
        </w:rPr>
        <w:t xml:space="preserve"> and make </w:t>
      </w:r>
      <w:proofErr w:type="spellStart"/>
      <w:r w:rsidRPr="00CB60FA">
        <w:rPr>
          <w:rFonts w:cs="Arial"/>
          <w:color w:val="575756"/>
        </w:rPr>
        <w:t>photo-documentation</w:t>
      </w:r>
      <w:proofErr w:type="spellEnd"/>
    </w:p>
    <w:p w14:paraId="6F841CC7" w14:textId="77777777" w:rsidR="00D838FF" w:rsidRDefault="00D838FF" w:rsidP="00C940D2">
      <w:pPr>
        <w:pStyle w:val="Odstavecseseznamem"/>
        <w:spacing w:after="120" w:line="240" w:lineRule="auto"/>
        <w:ind w:left="792"/>
        <w:jc w:val="both"/>
        <w:rPr>
          <w:rFonts w:cs="Arial"/>
          <w:b/>
          <w:color w:val="575756"/>
        </w:rPr>
      </w:pPr>
    </w:p>
    <w:p w14:paraId="5750E928" w14:textId="289224B3" w:rsidR="00D838FF" w:rsidRDefault="00CB60FA" w:rsidP="00C940D2">
      <w:pPr>
        <w:pStyle w:val="Odstavecseseznamem"/>
        <w:numPr>
          <w:ilvl w:val="1"/>
          <w:numId w:val="29"/>
        </w:numPr>
        <w:spacing w:before="240" w:after="120" w:line="240" w:lineRule="auto"/>
        <w:ind w:left="709"/>
        <w:jc w:val="both"/>
        <w:rPr>
          <w:rFonts w:cs="Arial"/>
          <w:b/>
          <w:color w:val="575756"/>
        </w:rPr>
      </w:pPr>
      <w:r w:rsidRPr="00CB60FA">
        <w:rPr>
          <w:rFonts w:cs="Arial"/>
          <w:b/>
          <w:color w:val="575756"/>
          <w:lang w:val="en-GB"/>
        </w:rPr>
        <w:t>Contraindication information</w:t>
      </w:r>
    </w:p>
    <w:p w14:paraId="58A50B27" w14:textId="77777777" w:rsidR="00CB60FA" w:rsidRPr="00CB60FA" w:rsidRDefault="00CB60FA" w:rsidP="00C940D2">
      <w:pPr>
        <w:suppressAutoHyphens/>
        <w:spacing w:before="240"/>
        <w:jc w:val="both"/>
        <w:rPr>
          <w:rFonts w:asciiTheme="minorHAnsi" w:eastAsiaTheme="minorHAnsi" w:hAnsiTheme="minorHAnsi" w:cs="Arial"/>
          <w:color w:val="575756"/>
          <w:sz w:val="22"/>
          <w:szCs w:val="22"/>
          <w:lang w:val="en-GB"/>
        </w:rPr>
      </w:pPr>
      <w:r w:rsidRPr="00CB60FA">
        <w:rPr>
          <w:rFonts w:asciiTheme="minorHAnsi" w:eastAsiaTheme="minorHAnsi" w:hAnsiTheme="minorHAnsi" w:cs="Arial"/>
          <w:color w:val="575756"/>
          <w:sz w:val="22"/>
          <w:szCs w:val="22"/>
          <w:lang w:val="en-GB"/>
        </w:rPr>
        <w:t xml:space="preserve">Prior to the treatment, inform the patient about contingent contraindications, which would exclude the treatment, like: </w:t>
      </w:r>
    </w:p>
    <w:p w14:paraId="4EA9BF05" w14:textId="77777777" w:rsidR="00CB60FA" w:rsidRPr="00CB60FA" w:rsidRDefault="00CB60FA" w:rsidP="00C940D2">
      <w:pPr>
        <w:numPr>
          <w:ilvl w:val="2"/>
          <w:numId w:val="37"/>
        </w:numPr>
        <w:suppressAutoHyphens/>
        <w:spacing w:before="240"/>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 xml:space="preserve">Pacemaker, ECG </w:t>
      </w:r>
      <w:proofErr w:type="spellStart"/>
      <w:r w:rsidRPr="00CB60FA">
        <w:rPr>
          <w:rFonts w:asciiTheme="minorHAnsi" w:eastAsiaTheme="minorHAnsi" w:hAnsiTheme="minorHAnsi" w:cs="Arial"/>
          <w:bCs/>
          <w:color w:val="575756"/>
          <w:sz w:val="22"/>
          <w:szCs w:val="22"/>
          <w:lang w:val="en-GB"/>
        </w:rPr>
        <w:t>Holter</w:t>
      </w:r>
      <w:proofErr w:type="spellEnd"/>
      <w:r w:rsidRPr="00CB60FA">
        <w:rPr>
          <w:rFonts w:asciiTheme="minorHAnsi" w:eastAsiaTheme="minorHAnsi" w:hAnsiTheme="minorHAnsi" w:cs="Arial"/>
          <w:bCs/>
          <w:color w:val="575756"/>
          <w:sz w:val="22"/>
          <w:szCs w:val="22"/>
          <w:lang w:val="en-GB"/>
        </w:rPr>
        <w:t xml:space="preserve"> monitor;</w:t>
      </w:r>
    </w:p>
    <w:p w14:paraId="6111F336" w14:textId="77777777" w:rsidR="00CB60FA" w:rsidRPr="00CB60FA" w:rsidRDefault="00CB60FA" w:rsidP="00C940D2">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Another implanted electrical device;</w:t>
      </w:r>
    </w:p>
    <w:p w14:paraId="08AC5B00" w14:textId="77777777" w:rsidR="00CB60FA" w:rsidRPr="00CB60FA" w:rsidRDefault="00CB60FA" w:rsidP="00C940D2">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Epilepsy;</w:t>
      </w:r>
    </w:p>
    <w:p w14:paraId="572BD68E" w14:textId="77777777" w:rsidR="00CB60FA" w:rsidRPr="00CB60FA" w:rsidRDefault="00CB60FA" w:rsidP="00C940D2">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Pregnancy;</w:t>
      </w:r>
    </w:p>
    <w:p w14:paraId="47D2F155" w14:textId="77777777" w:rsidR="00CB60FA" w:rsidRPr="00CB60FA" w:rsidRDefault="00CB60FA" w:rsidP="00C940D2">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Metal implants present in the treated area;</w:t>
      </w:r>
    </w:p>
    <w:p w14:paraId="02812B5D" w14:textId="77777777" w:rsidR="00CB60FA" w:rsidRPr="00CB60FA" w:rsidRDefault="00CB60FA" w:rsidP="00C940D2">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Skin disease, inflamed skin;</w:t>
      </w:r>
    </w:p>
    <w:p w14:paraId="30694E53" w14:textId="77777777" w:rsidR="00CB60FA" w:rsidRPr="00CB60FA" w:rsidRDefault="00CB60FA" w:rsidP="00C940D2">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Acute inflammatory disease;</w:t>
      </w:r>
    </w:p>
    <w:p w14:paraId="52EEA131" w14:textId="77777777" w:rsidR="00CB60FA" w:rsidRPr="00CB60FA" w:rsidRDefault="00CB60FA" w:rsidP="00C940D2">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No/slightly cured disease;</w:t>
      </w:r>
    </w:p>
    <w:p w14:paraId="27AAB9E1" w14:textId="20B4C2E7" w:rsidR="00CB60FA" w:rsidRPr="00CB60FA" w:rsidRDefault="00833325" w:rsidP="00C940D2">
      <w:pPr>
        <w:numPr>
          <w:ilvl w:val="2"/>
          <w:numId w:val="37"/>
        </w:numPr>
        <w:suppressAutoHyphens/>
        <w:jc w:val="both"/>
        <w:rPr>
          <w:rFonts w:asciiTheme="minorHAnsi" w:eastAsiaTheme="minorHAnsi" w:hAnsiTheme="minorHAnsi" w:cs="Arial"/>
          <w:bCs/>
          <w:color w:val="575756"/>
          <w:sz w:val="22"/>
          <w:szCs w:val="22"/>
          <w:lang w:val="en-GB"/>
        </w:rPr>
      </w:pPr>
      <w:r>
        <w:rPr>
          <w:rFonts w:asciiTheme="minorHAnsi" w:eastAsiaTheme="minorHAnsi" w:hAnsiTheme="minorHAnsi" w:cs="Arial"/>
          <w:bCs/>
          <w:color w:val="575756"/>
          <w:sz w:val="22"/>
          <w:szCs w:val="22"/>
          <w:lang w:val="en-GB"/>
        </w:rPr>
        <w:t>Oncological disease;</w:t>
      </w:r>
    </w:p>
    <w:p w14:paraId="5BA9C7DA" w14:textId="51A5D090" w:rsidR="00CB60FA" w:rsidRDefault="00CB60FA" w:rsidP="00C940D2">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Allergy to local anaesthetics</w:t>
      </w:r>
      <w:r w:rsidR="00833325">
        <w:rPr>
          <w:rFonts w:asciiTheme="minorHAnsi" w:eastAsiaTheme="minorHAnsi" w:hAnsiTheme="minorHAnsi" w:cs="Arial"/>
          <w:bCs/>
          <w:color w:val="575756"/>
          <w:sz w:val="22"/>
          <w:szCs w:val="22"/>
          <w:lang w:val="en-GB"/>
        </w:rPr>
        <w:t>;</w:t>
      </w:r>
    </w:p>
    <w:p w14:paraId="4EA20063" w14:textId="613F0A70" w:rsidR="00833325" w:rsidRPr="00CB60FA" w:rsidRDefault="00833325" w:rsidP="00C940D2">
      <w:pPr>
        <w:numPr>
          <w:ilvl w:val="2"/>
          <w:numId w:val="37"/>
        </w:numPr>
        <w:suppressAutoHyphens/>
        <w:jc w:val="both"/>
        <w:rPr>
          <w:rFonts w:asciiTheme="minorHAnsi" w:eastAsiaTheme="minorHAnsi" w:hAnsiTheme="minorHAnsi" w:cs="Arial"/>
          <w:bCs/>
          <w:color w:val="575756"/>
          <w:sz w:val="22"/>
          <w:szCs w:val="22"/>
          <w:lang w:val="en-GB"/>
        </w:rPr>
      </w:pPr>
      <w:r w:rsidRPr="00833325">
        <w:rPr>
          <w:rFonts w:asciiTheme="minorHAnsi" w:eastAsiaTheme="minorHAnsi" w:hAnsiTheme="minorHAnsi" w:cs="Arial"/>
          <w:bCs/>
          <w:color w:val="575756"/>
          <w:sz w:val="22"/>
          <w:szCs w:val="22"/>
          <w:lang w:val="en-GB"/>
        </w:rPr>
        <w:t>Allergy to disinfectants</w:t>
      </w:r>
      <w:r>
        <w:rPr>
          <w:rFonts w:asciiTheme="minorHAnsi" w:eastAsiaTheme="minorHAnsi" w:hAnsiTheme="minorHAnsi" w:cs="Arial"/>
          <w:bCs/>
          <w:color w:val="575756"/>
          <w:sz w:val="22"/>
          <w:szCs w:val="22"/>
          <w:lang w:val="en-GB"/>
        </w:rPr>
        <w:t>.</w:t>
      </w:r>
    </w:p>
    <w:p w14:paraId="51AC3A99" w14:textId="77777777" w:rsidR="00D838FF" w:rsidRPr="00D838FF" w:rsidRDefault="00D838FF" w:rsidP="00C940D2">
      <w:pPr>
        <w:suppressAutoHyphens/>
        <w:jc w:val="both"/>
        <w:rPr>
          <w:rFonts w:eastAsia="Cambria" w:cs="Arial"/>
          <w:bCs/>
          <w:color w:val="575756"/>
        </w:rPr>
      </w:pPr>
    </w:p>
    <w:p w14:paraId="2D80576D" w14:textId="0FA46DB3" w:rsidR="000C5D3C" w:rsidRPr="00CB60FA" w:rsidRDefault="00CB60FA" w:rsidP="00C940D2">
      <w:pPr>
        <w:pStyle w:val="Odstavecseseznamem"/>
        <w:numPr>
          <w:ilvl w:val="0"/>
          <w:numId w:val="29"/>
        </w:numPr>
        <w:spacing w:after="120" w:line="240" w:lineRule="auto"/>
        <w:ind w:left="709" w:hanging="283"/>
        <w:jc w:val="both"/>
        <w:rPr>
          <w:rFonts w:cs="Arial"/>
          <w:b/>
          <w:lang w:val="en-GB"/>
        </w:rPr>
      </w:pPr>
      <w:r w:rsidRPr="00CB60FA">
        <w:rPr>
          <w:rFonts w:cs="Arial"/>
          <w:b/>
          <w:color w:val="575756"/>
          <w:lang w:val="en-GB"/>
        </w:rPr>
        <w:t>Patient preparation for the treatment</w:t>
      </w:r>
      <w:r w:rsidRPr="009942D3">
        <w:rPr>
          <w:rFonts w:cs="Arial"/>
          <w:b/>
          <w:lang w:val="en-GB"/>
        </w:rPr>
        <w:t xml:space="preserve"> </w:t>
      </w:r>
      <w:r w:rsidRPr="00CB60FA">
        <w:rPr>
          <w:rFonts w:cs="Arial"/>
          <w:color w:val="575756"/>
          <w:lang w:val="en-GB"/>
        </w:rPr>
        <w:t>(disinfection, local anaesthesia)</w:t>
      </w:r>
    </w:p>
    <w:p w14:paraId="60D04560" w14:textId="76421414" w:rsidR="00CB60FA" w:rsidRPr="00CB60FA" w:rsidRDefault="00CB60FA" w:rsidP="00C940D2">
      <w:pPr>
        <w:numPr>
          <w:ilvl w:val="0"/>
          <w:numId w:val="27"/>
        </w:numPr>
        <w:ind w:left="1134"/>
        <w:jc w:val="both"/>
        <w:rPr>
          <w:rFonts w:asciiTheme="minorHAnsi" w:eastAsiaTheme="minorHAnsi" w:hAnsiTheme="minorHAnsi" w:cstheme="minorBidi"/>
          <w:color w:val="575756"/>
          <w:sz w:val="22"/>
          <w:szCs w:val="22"/>
          <w:lang w:val="en-GB"/>
        </w:rPr>
      </w:pPr>
      <w:r w:rsidRPr="00CB60FA">
        <w:rPr>
          <w:rFonts w:asciiTheme="minorHAnsi" w:eastAsiaTheme="minorHAnsi" w:hAnsiTheme="minorHAnsi" w:cstheme="minorBidi"/>
          <w:color w:val="575756"/>
          <w:sz w:val="22"/>
          <w:szCs w:val="22"/>
          <w:lang w:val="en-GB"/>
        </w:rPr>
        <w:t xml:space="preserve">Standard pre-operation preparation takes place at the operating room. Remove the make-up </w:t>
      </w:r>
      <w:r w:rsidR="00833325" w:rsidRPr="00833325">
        <w:rPr>
          <w:rFonts w:asciiTheme="minorHAnsi" w:eastAsiaTheme="minorHAnsi" w:hAnsiTheme="minorHAnsi" w:cstheme="minorBidi"/>
          <w:color w:val="575756"/>
          <w:sz w:val="22"/>
          <w:szCs w:val="22"/>
          <w:lang w:val="en-GB"/>
        </w:rPr>
        <w:t xml:space="preserve">and apply </w:t>
      </w:r>
      <w:proofErr w:type="spellStart"/>
      <w:r w:rsidR="00833325" w:rsidRPr="00833325">
        <w:rPr>
          <w:rFonts w:asciiTheme="minorHAnsi" w:eastAsiaTheme="minorHAnsi" w:hAnsiTheme="minorHAnsi" w:cstheme="minorBidi"/>
          <w:color w:val="575756"/>
          <w:sz w:val="22"/>
          <w:szCs w:val="22"/>
          <w:lang w:val="en-GB"/>
        </w:rPr>
        <w:t>Benoxi</w:t>
      </w:r>
      <w:proofErr w:type="spellEnd"/>
      <w:r w:rsidR="00833325" w:rsidRPr="00833325">
        <w:rPr>
          <w:rFonts w:asciiTheme="minorHAnsi" w:eastAsiaTheme="minorHAnsi" w:hAnsiTheme="minorHAnsi" w:cstheme="minorBidi"/>
          <w:color w:val="575756"/>
          <w:sz w:val="22"/>
          <w:szCs w:val="22"/>
          <w:lang w:val="en-GB"/>
        </w:rPr>
        <w:t xml:space="preserve"> </w:t>
      </w:r>
      <w:proofErr w:type="spellStart"/>
      <w:r w:rsidR="00833325" w:rsidRPr="00833325">
        <w:rPr>
          <w:rFonts w:asciiTheme="minorHAnsi" w:eastAsiaTheme="minorHAnsi" w:hAnsiTheme="minorHAnsi" w:cstheme="minorBidi"/>
          <w:color w:val="575756"/>
          <w:sz w:val="22"/>
          <w:szCs w:val="22"/>
          <w:lang w:val="en-GB"/>
        </w:rPr>
        <w:t>gtt</w:t>
      </w:r>
      <w:proofErr w:type="spellEnd"/>
      <w:r w:rsidR="00833325" w:rsidRPr="00833325">
        <w:rPr>
          <w:rFonts w:asciiTheme="minorHAnsi" w:eastAsiaTheme="minorHAnsi" w:hAnsiTheme="minorHAnsi" w:cstheme="minorBidi"/>
          <w:color w:val="575756"/>
          <w:sz w:val="22"/>
          <w:szCs w:val="22"/>
          <w:lang w:val="en-GB"/>
        </w:rPr>
        <w:t xml:space="preserve"> in both eyes. It should be dropped repeatedly until the patient does not feel the drop in his/her eye. Disinfect thoroughly the skin (with regard to the fact that JETT PLASMA LIFT MEDICAL works with electric power, alcohol-free disinfectant is recommended) and cover it with operation cloths.</w:t>
      </w:r>
    </w:p>
    <w:p w14:paraId="310260F9" w14:textId="77777777" w:rsidR="00CB60FA" w:rsidRPr="00CB60FA" w:rsidRDefault="00CB60FA" w:rsidP="00C940D2">
      <w:pPr>
        <w:numPr>
          <w:ilvl w:val="0"/>
          <w:numId w:val="27"/>
        </w:numPr>
        <w:ind w:left="1134"/>
        <w:jc w:val="both"/>
        <w:rPr>
          <w:rFonts w:asciiTheme="minorHAnsi" w:eastAsiaTheme="minorHAnsi" w:hAnsiTheme="minorHAnsi" w:cstheme="minorBidi"/>
          <w:color w:val="575756"/>
          <w:sz w:val="22"/>
          <w:szCs w:val="22"/>
          <w:lang w:val="en-GB"/>
        </w:rPr>
      </w:pPr>
      <w:r w:rsidRPr="00CB60FA">
        <w:rPr>
          <w:rFonts w:asciiTheme="minorHAnsi" w:eastAsiaTheme="minorHAnsi" w:hAnsiTheme="minorHAnsi" w:cstheme="minorBidi"/>
          <w:color w:val="575756"/>
          <w:sz w:val="22"/>
          <w:szCs w:val="22"/>
          <w:lang w:val="en-GB"/>
        </w:rPr>
        <w:t xml:space="preserve">Within the pre-operation treatment, you could apply a cream containing lidocaine on eyelids in occlusion in order to increase the patient comfort.  Wait for minimum 20 minutes for the cream effect. </w:t>
      </w:r>
    </w:p>
    <w:p w14:paraId="52926C14" w14:textId="7D2F11D7" w:rsidR="00556B05" w:rsidRPr="00CB60FA" w:rsidRDefault="00CB60FA" w:rsidP="00C940D2">
      <w:pPr>
        <w:numPr>
          <w:ilvl w:val="0"/>
          <w:numId w:val="27"/>
        </w:numPr>
        <w:ind w:left="1134"/>
        <w:jc w:val="both"/>
        <w:rPr>
          <w:rFonts w:asciiTheme="minorHAnsi" w:eastAsiaTheme="minorHAnsi" w:hAnsiTheme="minorHAnsi" w:cstheme="minorBidi"/>
          <w:color w:val="575756"/>
          <w:sz w:val="22"/>
          <w:szCs w:val="22"/>
          <w:lang w:val="en-GB"/>
        </w:rPr>
      </w:pPr>
      <w:r w:rsidRPr="00CB60FA">
        <w:rPr>
          <w:rFonts w:asciiTheme="minorHAnsi" w:eastAsiaTheme="minorHAnsi" w:hAnsiTheme="minorHAnsi" w:cstheme="minorBidi"/>
          <w:color w:val="575756"/>
          <w:sz w:val="22"/>
          <w:szCs w:val="22"/>
          <w:lang w:val="en-GB"/>
        </w:rPr>
        <w:t>Apply the local anaesthetic according to your routine practice at your workplace (</w:t>
      </w:r>
      <w:proofErr w:type="spellStart"/>
      <w:r w:rsidRPr="00CB60FA">
        <w:rPr>
          <w:rFonts w:asciiTheme="minorHAnsi" w:eastAsiaTheme="minorHAnsi" w:hAnsiTheme="minorHAnsi" w:cstheme="minorBidi"/>
          <w:color w:val="575756"/>
          <w:sz w:val="22"/>
          <w:szCs w:val="22"/>
          <w:lang w:val="en-GB"/>
        </w:rPr>
        <w:t>Supracaine</w:t>
      </w:r>
      <w:proofErr w:type="spellEnd"/>
      <w:r w:rsidRPr="00CB60FA">
        <w:rPr>
          <w:rFonts w:asciiTheme="minorHAnsi" w:eastAsiaTheme="minorHAnsi" w:hAnsiTheme="minorHAnsi" w:cstheme="minorBidi"/>
          <w:color w:val="575756"/>
          <w:sz w:val="22"/>
          <w:szCs w:val="22"/>
          <w:lang w:val="en-GB"/>
        </w:rPr>
        <w:t xml:space="preserve"> 4%, </w:t>
      </w:r>
      <w:proofErr w:type="spellStart"/>
      <w:r w:rsidRPr="00CB60FA">
        <w:rPr>
          <w:rFonts w:asciiTheme="minorHAnsi" w:eastAsiaTheme="minorHAnsi" w:hAnsiTheme="minorHAnsi" w:cstheme="minorBidi"/>
          <w:color w:val="575756"/>
          <w:sz w:val="22"/>
          <w:szCs w:val="22"/>
          <w:lang w:val="en-GB"/>
        </w:rPr>
        <w:t>Mesocaine</w:t>
      </w:r>
      <w:proofErr w:type="spellEnd"/>
      <w:r w:rsidRPr="00CB60FA">
        <w:rPr>
          <w:rFonts w:asciiTheme="minorHAnsi" w:eastAsiaTheme="minorHAnsi" w:hAnsiTheme="minorHAnsi" w:cstheme="minorBidi"/>
          <w:color w:val="575756"/>
          <w:sz w:val="22"/>
          <w:szCs w:val="22"/>
          <w:lang w:val="en-GB"/>
        </w:rPr>
        <w:t xml:space="preserve"> 1%, Lidocaine, </w:t>
      </w:r>
      <w:proofErr w:type="spellStart"/>
      <w:r w:rsidRPr="00CB60FA">
        <w:rPr>
          <w:rFonts w:asciiTheme="minorHAnsi" w:eastAsiaTheme="minorHAnsi" w:hAnsiTheme="minorHAnsi" w:cstheme="minorBidi"/>
          <w:color w:val="575756"/>
          <w:sz w:val="22"/>
          <w:szCs w:val="22"/>
          <w:lang w:val="en-GB"/>
        </w:rPr>
        <w:t>Mepivastesin</w:t>
      </w:r>
      <w:proofErr w:type="spellEnd"/>
      <w:r w:rsidRPr="00CB60FA">
        <w:rPr>
          <w:rFonts w:asciiTheme="minorHAnsi" w:eastAsiaTheme="minorHAnsi" w:hAnsiTheme="minorHAnsi" w:cstheme="minorBidi"/>
          <w:color w:val="575756"/>
          <w:sz w:val="22"/>
          <w:szCs w:val="22"/>
          <w:lang w:val="en-GB"/>
        </w:rPr>
        <w:t xml:space="preserve">, </w:t>
      </w:r>
      <w:proofErr w:type="spellStart"/>
      <w:r w:rsidRPr="00CB60FA">
        <w:rPr>
          <w:rFonts w:asciiTheme="minorHAnsi" w:eastAsiaTheme="minorHAnsi" w:hAnsiTheme="minorHAnsi" w:cstheme="minorBidi"/>
          <w:color w:val="575756"/>
          <w:sz w:val="22"/>
          <w:szCs w:val="22"/>
          <w:lang w:val="en-GB"/>
        </w:rPr>
        <w:t>Ubivastesin</w:t>
      </w:r>
      <w:proofErr w:type="spellEnd"/>
      <w:r w:rsidRPr="00CB60FA">
        <w:rPr>
          <w:rFonts w:asciiTheme="minorHAnsi" w:eastAsiaTheme="minorHAnsi" w:hAnsiTheme="minorHAnsi" w:cstheme="minorBidi"/>
          <w:color w:val="575756"/>
          <w:sz w:val="22"/>
          <w:szCs w:val="22"/>
          <w:lang w:val="en-GB"/>
        </w:rPr>
        <w:t>, etc.). Apply it always using a 1-ml insulin syringe.</w:t>
      </w:r>
      <w:r w:rsidR="00556B05" w:rsidRPr="00CB60FA">
        <w:rPr>
          <w:rFonts w:cs="Arial"/>
          <w:b/>
          <w:color w:val="00B0F0"/>
          <w:sz w:val="26"/>
          <w:szCs w:val="26"/>
        </w:rPr>
        <w:br w:type="page"/>
      </w:r>
    </w:p>
    <w:p w14:paraId="4BF80746" w14:textId="77777777" w:rsidR="00556B05" w:rsidRPr="00833325" w:rsidRDefault="00556B05" w:rsidP="00C940D2">
      <w:pPr>
        <w:jc w:val="both"/>
        <w:rPr>
          <w:rFonts w:cs="Arial"/>
          <w:b/>
          <w:color w:val="00B0F0"/>
          <w:sz w:val="22"/>
          <w:szCs w:val="26"/>
        </w:rPr>
      </w:pPr>
    </w:p>
    <w:p w14:paraId="0077DF39" w14:textId="7F413EB0" w:rsidR="000C5D3C" w:rsidRPr="0060586F" w:rsidRDefault="00CB60FA" w:rsidP="00C940D2">
      <w:pPr>
        <w:jc w:val="both"/>
        <w:rPr>
          <w:rFonts w:cs="Arial"/>
          <w:b/>
          <w:color w:val="00B0F0"/>
          <w:sz w:val="26"/>
          <w:szCs w:val="26"/>
        </w:rPr>
      </w:pPr>
      <w:r>
        <w:rPr>
          <w:rFonts w:cs="Arial"/>
          <w:b/>
          <w:color w:val="00B0F0"/>
          <w:sz w:val="26"/>
          <w:szCs w:val="26"/>
        </w:rPr>
        <w:t>TREATMENT PROCEDURE</w:t>
      </w:r>
    </w:p>
    <w:p w14:paraId="11BB2E9B" w14:textId="77777777" w:rsidR="000C5D3C" w:rsidRPr="00F20D48" w:rsidRDefault="000C5D3C" w:rsidP="00C940D2">
      <w:pPr>
        <w:jc w:val="both"/>
        <w:rPr>
          <w:rFonts w:cs="Arial"/>
          <w:b/>
          <w:color w:val="00B0F0"/>
          <w:sz w:val="20"/>
          <w:szCs w:val="20"/>
        </w:rPr>
      </w:pPr>
    </w:p>
    <w:p w14:paraId="54F799D2" w14:textId="3C1F7465" w:rsidR="000C5D3C" w:rsidRDefault="00CD7851" w:rsidP="00C940D2">
      <w:pPr>
        <w:pStyle w:val="Odstavecseseznamem"/>
        <w:numPr>
          <w:ilvl w:val="0"/>
          <w:numId w:val="26"/>
        </w:numPr>
        <w:tabs>
          <w:tab w:val="clear" w:pos="432"/>
        </w:tabs>
        <w:spacing w:after="0" w:line="240" w:lineRule="auto"/>
        <w:ind w:left="709" w:hanging="283"/>
        <w:jc w:val="both"/>
        <w:rPr>
          <w:rFonts w:cstheme="minorHAnsi"/>
          <w:b/>
          <w:color w:val="575756"/>
          <w:lang w:val="en-US"/>
        </w:rPr>
      </w:pPr>
      <w:r>
        <w:rPr>
          <w:rFonts w:cstheme="minorHAnsi"/>
          <w:b/>
          <w:color w:val="575756"/>
          <w:lang w:val="en-US"/>
        </w:rPr>
        <w:t>Setting of</w:t>
      </w:r>
      <w:r w:rsidR="000C5D3C" w:rsidRPr="00D838FF">
        <w:rPr>
          <w:rFonts w:cstheme="minorHAnsi"/>
          <w:b/>
          <w:color w:val="575756"/>
          <w:lang w:val="en-US"/>
        </w:rPr>
        <w:t xml:space="preserve"> JETT PLASMA LIFT MEDICAL </w:t>
      </w:r>
    </w:p>
    <w:p w14:paraId="507BE9BA" w14:textId="77777777" w:rsidR="003C2BF7" w:rsidRPr="00D838FF" w:rsidRDefault="003C2BF7" w:rsidP="00C940D2">
      <w:pPr>
        <w:pStyle w:val="Odstavecseseznamem"/>
        <w:spacing w:after="0" w:line="240" w:lineRule="auto"/>
        <w:jc w:val="both"/>
        <w:rPr>
          <w:rFonts w:cstheme="minorHAnsi"/>
          <w:b/>
          <w:color w:val="575756"/>
          <w:lang w:val="en-US"/>
        </w:rPr>
      </w:pPr>
    </w:p>
    <w:p w14:paraId="13656F8E" w14:textId="57BF6F0A" w:rsidR="00CB60FA" w:rsidRPr="00CB60FA" w:rsidRDefault="00CB60FA" w:rsidP="00C940D2">
      <w:pPr>
        <w:pStyle w:val="Odstavecseseznamem"/>
        <w:numPr>
          <w:ilvl w:val="0"/>
          <w:numId w:val="25"/>
        </w:numPr>
        <w:spacing w:line="240" w:lineRule="auto"/>
        <w:ind w:left="1134"/>
        <w:jc w:val="both"/>
        <w:rPr>
          <w:rFonts w:cs="Arial"/>
          <w:color w:val="575756"/>
          <w:lang w:val="en-GB"/>
        </w:rPr>
      </w:pPr>
      <w:r w:rsidRPr="00CB60FA">
        <w:rPr>
          <w:rFonts w:cs="Arial"/>
          <w:color w:val="575756"/>
          <w:lang w:val="en-GB"/>
        </w:rPr>
        <w:t>For this treatment, select an ophthalmological applicator (golden 14.4/24.4 mm) to be put on Plasma Pen</w:t>
      </w:r>
      <w:r w:rsidR="00833325">
        <w:rPr>
          <w:rFonts w:cs="Arial"/>
          <w:color w:val="575756"/>
          <w:lang w:val="en-GB"/>
        </w:rPr>
        <w:t xml:space="preserve"> </w:t>
      </w:r>
      <w:r w:rsidR="00833325" w:rsidRPr="00833325">
        <w:rPr>
          <w:rFonts w:cs="Arial"/>
          <w:color w:val="575756"/>
          <w:lang w:val="en-GB"/>
        </w:rPr>
        <w:t>or select directly the golden head to be screwed directly in the device instead of Plasma Pen.</w:t>
      </w:r>
    </w:p>
    <w:p w14:paraId="3575473F" w14:textId="77777777" w:rsidR="00CB60FA" w:rsidRPr="00CB60FA" w:rsidRDefault="00CB60FA" w:rsidP="00C940D2">
      <w:pPr>
        <w:pStyle w:val="Odstavecseseznamem"/>
        <w:numPr>
          <w:ilvl w:val="0"/>
          <w:numId w:val="25"/>
        </w:numPr>
        <w:spacing w:line="240" w:lineRule="auto"/>
        <w:ind w:left="1134"/>
        <w:jc w:val="both"/>
        <w:rPr>
          <w:rFonts w:cs="Arial"/>
          <w:color w:val="575756"/>
          <w:lang w:val="en-GB"/>
        </w:rPr>
      </w:pPr>
      <w:r w:rsidRPr="00CB60FA">
        <w:rPr>
          <w:rFonts w:cs="Arial"/>
          <w:color w:val="575756"/>
          <w:lang w:val="en-GB"/>
        </w:rPr>
        <w:t>Plug in the device. A message “TAPE” will light up on the display.</w:t>
      </w:r>
    </w:p>
    <w:p w14:paraId="6F3AF940" w14:textId="77777777" w:rsidR="00CB60FA" w:rsidRPr="00CB60FA" w:rsidRDefault="00CB60FA" w:rsidP="00C940D2">
      <w:pPr>
        <w:pStyle w:val="Odstavecseseznamem"/>
        <w:numPr>
          <w:ilvl w:val="0"/>
          <w:numId w:val="25"/>
        </w:numPr>
        <w:spacing w:line="240" w:lineRule="auto"/>
        <w:ind w:left="1134"/>
        <w:jc w:val="both"/>
        <w:rPr>
          <w:rFonts w:cs="Arial"/>
          <w:color w:val="575756"/>
          <w:lang w:val="en-GB"/>
        </w:rPr>
      </w:pPr>
      <w:r w:rsidRPr="00CB60FA">
        <w:rPr>
          <w:rFonts w:cs="Arial"/>
          <w:color w:val="575756"/>
          <w:lang w:val="en-GB"/>
        </w:rPr>
        <w:t>Connect the stranded interconnecting cable to a self-adhesive electrode and stick it on the patient´s skin – the inner side of forearm is suitable where there is no hair, the patient can only roll up the sleeve and it is more comfortable in the out-patient department, or the back side of upper arm where a contingent skin irritation is much smaller thanks to a thicker skin, or insert a cylindrical electrode into the patient´s hand to be kept firmly during the whole treatment procedure.</w:t>
      </w:r>
    </w:p>
    <w:p w14:paraId="44790363" w14:textId="77777777" w:rsidR="00CB60FA" w:rsidRPr="00CB60FA" w:rsidRDefault="00CB60FA" w:rsidP="00C940D2">
      <w:pPr>
        <w:pStyle w:val="Odstavecseseznamem"/>
        <w:numPr>
          <w:ilvl w:val="0"/>
          <w:numId w:val="25"/>
        </w:numPr>
        <w:spacing w:line="240" w:lineRule="auto"/>
        <w:ind w:left="1134"/>
        <w:jc w:val="both"/>
        <w:rPr>
          <w:rFonts w:cs="Arial"/>
          <w:color w:val="575756"/>
          <w:lang w:val="en-GB"/>
        </w:rPr>
      </w:pPr>
      <w:r w:rsidRPr="00CB60FA">
        <w:rPr>
          <w:rFonts w:cs="Arial"/>
          <w:color w:val="575756"/>
          <w:lang w:val="en-GB"/>
        </w:rPr>
        <w:t xml:space="preserve">Only now, according to safety </w:t>
      </w:r>
      <w:proofErr w:type="gramStart"/>
      <w:r w:rsidRPr="00CB60FA">
        <w:rPr>
          <w:rFonts w:cs="Arial"/>
          <w:color w:val="575756"/>
          <w:lang w:val="en-GB"/>
        </w:rPr>
        <w:t>rules,</w:t>
      </w:r>
      <w:proofErr w:type="gramEnd"/>
      <w:r w:rsidRPr="00CB60FA">
        <w:rPr>
          <w:rFonts w:cs="Arial"/>
          <w:color w:val="575756"/>
          <w:lang w:val="en-GB"/>
        </w:rPr>
        <w:t xml:space="preserve"> connect the stranded interconnecting cable to the device. This will exclude any contact between the put-on applicator and the patient´s body and unprotected body parts.</w:t>
      </w:r>
    </w:p>
    <w:p w14:paraId="7183BF9C" w14:textId="77777777" w:rsidR="00CB60FA" w:rsidRPr="00CB60FA" w:rsidRDefault="00CB60FA" w:rsidP="00C940D2">
      <w:pPr>
        <w:pStyle w:val="Odstavecseseznamem"/>
        <w:numPr>
          <w:ilvl w:val="0"/>
          <w:numId w:val="25"/>
        </w:numPr>
        <w:spacing w:line="240" w:lineRule="auto"/>
        <w:ind w:left="1134"/>
        <w:jc w:val="both"/>
        <w:rPr>
          <w:rFonts w:cs="Arial"/>
          <w:color w:val="575756"/>
          <w:lang w:val="en-GB"/>
        </w:rPr>
      </w:pPr>
      <w:r w:rsidRPr="00CB60FA">
        <w:rPr>
          <w:rFonts w:cs="Arial"/>
          <w:color w:val="575756"/>
          <w:lang w:val="en-GB"/>
        </w:rPr>
        <w:t>After the connection of both cables and sticking a self-adhesive electrode on the skin or pressing the cylindrical electrode, the mark “-1-“ will light up on the display.</w:t>
      </w:r>
    </w:p>
    <w:p w14:paraId="57F9CE6B" w14:textId="77777777" w:rsidR="003C2BF7" w:rsidRPr="003C2BF7" w:rsidRDefault="003C2BF7" w:rsidP="00C940D2">
      <w:pPr>
        <w:pStyle w:val="Odstavecseseznamem"/>
        <w:spacing w:after="120" w:line="240" w:lineRule="auto"/>
        <w:ind w:left="1134"/>
        <w:jc w:val="both"/>
        <w:rPr>
          <w:rFonts w:cs="Arial"/>
          <w:color w:val="575756"/>
          <w:sz w:val="20"/>
        </w:rPr>
      </w:pPr>
    </w:p>
    <w:p w14:paraId="59000DA5" w14:textId="77777777" w:rsidR="00CD7851" w:rsidRPr="00CD7851" w:rsidRDefault="00CD7851" w:rsidP="00C940D2">
      <w:pPr>
        <w:pStyle w:val="Odstavecseseznamem"/>
        <w:numPr>
          <w:ilvl w:val="0"/>
          <w:numId w:val="26"/>
        </w:numPr>
        <w:tabs>
          <w:tab w:val="clear" w:pos="432"/>
        </w:tabs>
        <w:spacing w:line="240" w:lineRule="auto"/>
        <w:ind w:left="709" w:hanging="283"/>
        <w:jc w:val="both"/>
        <w:rPr>
          <w:rFonts w:cstheme="minorHAnsi"/>
          <w:b/>
          <w:color w:val="575756"/>
          <w:lang w:val="en-US"/>
        </w:rPr>
      </w:pPr>
      <w:r w:rsidRPr="00CD7851">
        <w:rPr>
          <w:rFonts w:cstheme="minorHAnsi"/>
          <w:b/>
          <w:color w:val="575756"/>
          <w:lang w:val="en-US"/>
        </w:rPr>
        <w:t>Patient preparation</w:t>
      </w:r>
    </w:p>
    <w:p w14:paraId="6642AC91" w14:textId="77777777" w:rsidR="003C2BF7" w:rsidRPr="003C2BF7" w:rsidRDefault="003C2BF7" w:rsidP="00C940D2">
      <w:pPr>
        <w:pStyle w:val="Odstavecseseznamem"/>
        <w:spacing w:after="0" w:line="240" w:lineRule="auto"/>
        <w:jc w:val="both"/>
        <w:rPr>
          <w:rFonts w:cstheme="minorHAnsi"/>
          <w:b/>
          <w:color w:val="575756"/>
          <w:sz w:val="20"/>
          <w:lang w:val="en-US"/>
        </w:rPr>
      </w:pPr>
    </w:p>
    <w:p w14:paraId="60A7D23D" w14:textId="77777777" w:rsidR="00CD7851" w:rsidRPr="00CD7851" w:rsidRDefault="00CD7851" w:rsidP="00C940D2">
      <w:pPr>
        <w:pStyle w:val="Odstavecseseznamem"/>
        <w:numPr>
          <w:ilvl w:val="0"/>
          <w:numId w:val="25"/>
        </w:numPr>
        <w:spacing w:line="240" w:lineRule="auto"/>
        <w:ind w:left="1134"/>
        <w:jc w:val="both"/>
        <w:rPr>
          <w:rFonts w:cs="Arial"/>
          <w:color w:val="575756"/>
          <w:lang w:val="en-GB"/>
        </w:rPr>
      </w:pPr>
      <w:r w:rsidRPr="00CD7851">
        <w:rPr>
          <w:rFonts w:cs="Arial"/>
          <w:color w:val="575756"/>
          <w:lang w:val="en-GB"/>
        </w:rPr>
        <w:t>Check the position of the body part with a lesion and lighting, which should be most comfortable both for the patient and for the doctor.</w:t>
      </w:r>
    </w:p>
    <w:p w14:paraId="213964A0" w14:textId="77777777" w:rsidR="00CD7851" w:rsidRPr="00CD7851" w:rsidRDefault="00CD7851" w:rsidP="00C940D2">
      <w:pPr>
        <w:pStyle w:val="Odstavecseseznamem"/>
        <w:numPr>
          <w:ilvl w:val="0"/>
          <w:numId w:val="25"/>
        </w:numPr>
        <w:spacing w:line="240" w:lineRule="auto"/>
        <w:ind w:left="1134"/>
        <w:jc w:val="both"/>
        <w:rPr>
          <w:rFonts w:cs="Arial"/>
          <w:color w:val="575756"/>
          <w:lang w:val="en-GB"/>
        </w:rPr>
      </w:pPr>
      <w:r w:rsidRPr="00CD7851">
        <w:rPr>
          <w:rFonts w:cs="Arial"/>
          <w:color w:val="575756"/>
          <w:lang w:val="en-GB"/>
        </w:rPr>
        <w:t>Disinfect once more the skin with an alcohol-free disinfectant.</w:t>
      </w:r>
    </w:p>
    <w:p w14:paraId="31D60845" w14:textId="77777777" w:rsidR="00CD7851" w:rsidRPr="00CD7851" w:rsidRDefault="00CD7851" w:rsidP="00C940D2">
      <w:pPr>
        <w:pStyle w:val="Odstavecseseznamem"/>
        <w:numPr>
          <w:ilvl w:val="0"/>
          <w:numId w:val="25"/>
        </w:numPr>
        <w:spacing w:line="240" w:lineRule="auto"/>
        <w:ind w:left="1134"/>
        <w:jc w:val="both"/>
        <w:rPr>
          <w:rFonts w:cs="Arial"/>
          <w:color w:val="575756"/>
          <w:lang w:val="en-GB"/>
        </w:rPr>
      </w:pPr>
      <w:r w:rsidRPr="00CD7851">
        <w:rPr>
          <w:rFonts w:cs="Arial"/>
          <w:color w:val="575756"/>
          <w:lang w:val="en-GB"/>
        </w:rPr>
        <w:t>Prior to starting the treatment, wait roughly 1 minute until the disinfectant evaporates.</w:t>
      </w:r>
    </w:p>
    <w:p w14:paraId="7B08171B" w14:textId="77777777" w:rsidR="00CD7851" w:rsidRPr="00CD7851" w:rsidRDefault="00CD7851" w:rsidP="00C940D2">
      <w:pPr>
        <w:pStyle w:val="Odstavecseseznamem"/>
        <w:numPr>
          <w:ilvl w:val="0"/>
          <w:numId w:val="25"/>
        </w:numPr>
        <w:spacing w:line="240" w:lineRule="auto"/>
        <w:ind w:left="1134"/>
        <w:jc w:val="both"/>
        <w:rPr>
          <w:rFonts w:cs="Arial"/>
          <w:color w:val="575756"/>
          <w:lang w:val="en-GB"/>
        </w:rPr>
      </w:pPr>
      <w:r w:rsidRPr="00CD7851">
        <w:rPr>
          <w:rFonts w:cs="Arial"/>
          <w:color w:val="575756"/>
          <w:lang w:val="en-GB"/>
        </w:rPr>
        <w:t>It should be emphasised that it is necessary to cover the proper globe as well. The smoke from evaporation and the discharge itself are unpleasant; if the globe is not covered, it could cause a painful burn of cornea.</w:t>
      </w:r>
    </w:p>
    <w:p w14:paraId="3D602FD4" w14:textId="77777777" w:rsidR="000C5D3C" w:rsidRPr="00F20D48" w:rsidRDefault="000C5D3C" w:rsidP="00C940D2">
      <w:pPr>
        <w:pStyle w:val="Odstavecseseznamem"/>
        <w:spacing w:line="240" w:lineRule="auto"/>
        <w:ind w:left="1080"/>
        <w:jc w:val="both"/>
        <w:rPr>
          <w:rFonts w:cs="Arial"/>
          <w:color w:val="0D0D0D" w:themeColor="text1" w:themeTint="F2"/>
          <w:szCs w:val="18"/>
        </w:rPr>
      </w:pPr>
    </w:p>
    <w:p w14:paraId="2E17BDB2" w14:textId="656812C7" w:rsidR="000C5D3C" w:rsidRPr="003C2BF7" w:rsidRDefault="00CD7851" w:rsidP="00C940D2">
      <w:pPr>
        <w:pStyle w:val="Odstavecseseznamem"/>
        <w:numPr>
          <w:ilvl w:val="0"/>
          <w:numId w:val="26"/>
        </w:numPr>
        <w:tabs>
          <w:tab w:val="clear" w:pos="432"/>
        </w:tabs>
        <w:spacing w:after="0" w:line="240" w:lineRule="auto"/>
        <w:ind w:left="709" w:hanging="283"/>
        <w:jc w:val="both"/>
      </w:pPr>
      <w:r>
        <w:rPr>
          <w:rFonts w:cstheme="minorHAnsi"/>
          <w:b/>
          <w:color w:val="575756"/>
          <w:lang w:val="en-US"/>
        </w:rPr>
        <w:t>Treatment</w:t>
      </w:r>
    </w:p>
    <w:p w14:paraId="26E31636" w14:textId="77777777" w:rsidR="003C2BF7" w:rsidRPr="003C2BF7" w:rsidRDefault="003C2BF7" w:rsidP="00C940D2">
      <w:pPr>
        <w:pStyle w:val="Odstavecseseznamem"/>
        <w:spacing w:after="0" w:line="240" w:lineRule="auto"/>
        <w:jc w:val="both"/>
        <w:rPr>
          <w:sz w:val="20"/>
        </w:rPr>
      </w:pPr>
    </w:p>
    <w:p w14:paraId="7C85EAB6" w14:textId="77777777" w:rsidR="00CD7851" w:rsidRPr="00CD7851" w:rsidRDefault="00CD7851" w:rsidP="00C940D2">
      <w:pPr>
        <w:numPr>
          <w:ilvl w:val="0"/>
          <w:numId w:val="25"/>
        </w:numPr>
        <w:ind w:left="1134"/>
        <w:jc w:val="both"/>
        <w:rPr>
          <w:rFonts w:asciiTheme="minorHAnsi" w:eastAsiaTheme="minorHAnsi" w:hAnsiTheme="minorHAnsi" w:cs="Arial"/>
          <w:color w:val="575756"/>
          <w:sz w:val="22"/>
          <w:szCs w:val="22"/>
          <w:lang w:val="en-GB"/>
        </w:rPr>
      </w:pPr>
      <w:r w:rsidRPr="00CD7851">
        <w:rPr>
          <w:rFonts w:asciiTheme="minorHAnsi" w:eastAsiaTheme="minorHAnsi" w:hAnsiTheme="minorHAnsi" w:cs="Arial"/>
          <w:color w:val="575756"/>
          <w:sz w:val="22"/>
          <w:szCs w:val="22"/>
          <w:lang w:val="en-GB"/>
        </w:rPr>
        <w:t>Put on sterile gloves.</w:t>
      </w:r>
    </w:p>
    <w:p w14:paraId="388A3C08" w14:textId="01A8BC31" w:rsidR="00CD7851" w:rsidRPr="00CD7851" w:rsidRDefault="00CD7851" w:rsidP="00C940D2">
      <w:pPr>
        <w:numPr>
          <w:ilvl w:val="0"/>
          <w:numId w:val="25"/>
        </w:numPr>
        <w:ind w:left="1134"/>
        <w:jc w:val="both"/>
        <w:rPr>
          <w:rFonts w:asciiTheme="minorHAnsi" w:eastAsiaTheme="minorHAnsi" w:hAnsiTheme="minorHAnsi" w:cs="Arial"/>
          <w:color w:val="575756"/>
          <w:sz w:val="22"/>
          <w:szCs w:val="22"/>
          <w:lang w:val="en-GB"/>
        </w:rPr>
      </w:pPr>
      <w:r w:rsidRPr="00CD7851">
        <w:rPr>
          <w:rFonts w:asciiTheme="minorHAnsi" w:eastAsiaTheme="minorHAnsi" w:hAnsiTheme="minorHAnsi" w:cs="Arial"/>
          <w:color w:val="575756"/>
          <w:sz w:val="22"/>
          <w:szCs w:val="22"/>
          <w:lang w:val="en-GB"/>
        </w:rPr>
        <w:t xml:space="preserve">Set the intensity degree </w:t>
      </w:r>
      <w:r w:rsidR="00833325">
        <w:rPr>
          <w:rFonts w:asciiTheme="minorHAnsi" w:eastAsiaTheme="minorHAnsi" w:hAnsiTheme="minorHAnsi" w:cs="Arial"/>
          <w:color w:val="575756"/>
          <w:sz w:val="22"/>
          <w:szCs w:val="22"/>
          <w:lang w:val="en-GB"/>
        </w:rPr>
        <w:t>8</w:t>
      </w:r>
      <w:r w:rsidRPr="00CD7851">
        <w:rPr>
          <w:rFonts w:asciiTheme="minorHAnsi" w:eastAsiaTheme="minorHAnsi" w:hAnsiTheme="minorHAnsi" w:cs="Arial"/>
          <w:color w:val="575756"/>
          <w:sz w:val="22"/>
          <w:szCs w:val="22"/>
          <w:lang w:val="en-GB"/>
        </w:rPr>
        <w:t xml:space="preserve"> on the device.</w:t>
      </w:r>
    </w:p>
    <w:p w14:paraId="702B9183" w14:textId="77777777" w:rsidR="00833325" w:rsidRDefault="00833325" w:rsidP="00C940D2">
      <w:pPr>
        <w:pStyle w:val="Odstavecseseznamem"/>
        <w:numPr>
          <w:ilvl w:val="0"/>
          <w:numId w:val="25"/>
        </w:numPr>
        <w:spacing w:line="240" w:lineRule="auto"/>
        <w:ind w:left="1134"/>
        <w:jc w:val="both"/>
        <w:rPr>
          <w:rFonts w:cs="Arial"/>
          <w:color w:val="575756"/>
          <w:lang w:val="en-GB"/>
        </w:rPr>
      </w:pPr>
      <w:r w:rsidRPr="00833325">
        <w:rPr>
          <w:rFonts w:cs="Arial"/>
          <w:color w:val="575756"/>
          <w:lang w:val="en-GB"/>
        </w:rPr>
        <w:t>Bring the applicator tip nearer to the patient´s skin; a discharge starts when it is 4 mm above the skin surface.</w:t>
      </w:r>
    </w:p>
    <w:p w14:paraId="624438CA" w14:textId="32325E7A" w:rsidR="00833325" w:rsidRDefault="00833325" w:rsidP="00C940D2">
      <w:pPr>
        <w:pStyle w:val="Odstavecseseznamem"/>
        <w:numPr>
          <w:ilvl w:val="0"/>
          <w:numId w:val="25"/>
        </w:numPr>
        <w:spacing w:line="240" w:lineRule="auto"/>
        <w:ind w:left="1134"/>
        <w:jc w:val="both"/>
        <w:rPr>
          <w:rFonts w:cs="Arial"/>
          <w:color w:val="575756"/>
          <w:lang w:val="en-GB"/>
        </w:rPr>
      </w:pPr>
      <w:r w:rsidRPr="00833325">
        <w:rPr>
          <w:rFonts w:cs="Arial"/>
          <w:color w:val="575756"/>
          <w:lang w:val="en-GB"/>
        </w:rPr>
        <w:t>Treat using the point-by-point method in the line externally under the eyelashes margin, then mark the points in the form of a triangle downwards in the temporal part of the eyelid according to the ectropion extent up to the half of the eyelid. Then evert the lower eyelid and, again using the point-by-point method, burn the tarsal palpebral conjunctiva, i.e. from the eyelid margin to fornix. Thereby the eyelid is corrected into its original position</w:t>
      </w:r>
      <w:r>
        <w:rPr>
          <w:rFonts w:cs="Arial"/>
          <w:color w:val="575756"/>
          <w:lang w:val="en-GB"/>
        </w:rPr>
        <w:t>.</w:t>
      </w:r>
    </w:p>
    <w:p w14:paraId="61571BA1" w14:textId="6E439830" w:rsidR="00CD7851" w:rsidRPr="00833325" w:rsidRDefault="00CD7851" w:rsidP="00C940D2">
      <w:pPr>
        <w:pStyle w:val="Odstavecseseznamem"/>
        <w:numPr>
          <w:ilvl w:val="0"/>
          <w:numId w:val="25"/>
        </w:numPr>
        <w:spacing w:line="240" w:lineRule="auto"/>
        <w:ind w:left="1134"/>
        <w:jc w:val="both"/>
        <w:rPr>
          <w:rFonts w:cs="Arial"/>
          <w:color w:val="575756"/>
          <w:lang w:val="en-GB"/>
        </w:rPr>
      </w:pPr>
      <w:r w:rsidRPr="00833325">
        <w:rPr>
          <w:rFonts w:cs="Arial"/>
          <w:color w:val="575756"/>
          <w:lang w:val="en-GB"/>
        </w:rPr>
        <w:t>Disconnect the stranded interconnecting cable from the device, unstick the self-adhesive electrode from the patient´s body or the cylindrical electrode is handed over to the healthcare person.</w:t>
      </w:r>
    </w:p>
    <w:p w14:paraId="191ACF5B" w14:textId="77777777" w:rsidR="00CD7851" w:rsidRPr="00CD7851" w:rsidRDefault="00CD7851" w:rsidP="00C940D2">
      <w:pPr>
        <w:jc w:val="both"/>
        <w:rPr>
          <w:rFonts w:asciiTheme="minorHAnsi" w:eastAsiaTheme="minorHAnsi" w:hAnsiTheme="minorHAnsi" w:cs="Arial"/>
          <w:color w:val="575756"/>
          <w:sz w:val="22"/>
          <w:szCs w:val="22"/>
          <w:lang w:val="en-GB"/>
        </w:rPr>
      </w:pPr>
    </w:p>
    <w:p w14:paraId="4C7B3B36" w14:textId="2AC924D8" w:rsidR="000C5D3C" w:rsidRPr="00D838FF" w:rsidRDefault="00CD7851" w:rsidP="00C940D2">
      <w:pPr>
        <w:jc w:val="both"/>
        <w:rPr>
          <w:rFonts w:cs="Arial"/>
          <w:b/>
          <w:color w:val="00B0F0"/>
          <w:sz w:val="26"/>
          <w:szCs w:val="26"/>
        </w:rPr>
      </w:pPr>
      <w:r>
        <w:rPr>
          <w:rFonts w:cs="Arial"/>
          <w:b/>
          <w:color w:val="00B0F0"/>
          <w:sz w:val="26"/>
          <w:szCs w:val="26"/>
        </w:rPr>
        <w:t>AFTER-TREATMENT CARE</w:t>
      </w:r>
      <w:r w:rsidR="000C5D3C" w:rsidRPr="00D838FF">
        <w:rPr>
          <w:rFonts w:cs="Arial"/>
          <w:b/>
          <w:color w:val="00B0F0"/>
          <w:sz w:val="26"/>
          <w:szCs w:val="26"/>
        </w:rPr>
        <w:t xml:space="preserve"> </w:t>
      </w:r>
    </w:p>
    <w:p w14:paraId="2E9B67BA" w14:textId="77777777" w:rsidR="000C5D3C" w:rsidRPr="00F20D48" w:rsidRDefault="000C5D3C" w:rsidP="00C940D2">
      <w:pPr>
        <w:jc w:val="both"/>
        <w:rPr>
          <w:rFonts w:cs="Arial"/>
          <w:b/>
          <w:color w:val="00B0F0"/>
          <w:sz w:val="20"/>
          <w:szCs w:val="20"/>
        </w:rPr>
      </w:pPr>
    </w:p>
    <w:p w14:paraId="417DDB19" w14:textId="63958A24" w:rsidR="00833325" w:rsidRDefault="00833325" w:rsidP="00C940D2">
      <w:pPr>
        <w:numPr>
          <w:ilvl w:val="0"/>
          <w:numId w:val="28"/>
        </w:numPr>
        <w:ind w:left="1134"/>
        <w:jc w:val="both"/>
        <w:rPr>
          <w:rFonts w:asciiTheme="minorHAnsi" w:eastAsiaTheme="minorHAnsi" w:hAnsiTheme="minorHAnsi" w:cs="Arial"/>
          <w:color w:val="575756"/>
          <w:sz w:val="22"/>
          <w:szCs w:val="22"/>
          <w:lang w:val="en-GB"/>
        </w:rPr>
      </w:pPr>
      <w:r w:rsidRPr="00833325">
        <w:rPr>
          <w:rFonts w:asciiTheme="minorHAnsi" w:eastAsiaTheme="minorHAnsi" w:hAnsiTheme="minorHAnsi" w:cs="Arial"/>
          <w:color w:val="575756"/>
          <w:sz w:val="22"/>
          <w:szCs w:val="22"/>
          <w:lang w:val="en-GB"/>
        </w:rPr>
        <w:t xml:space="preserve">After the treatment, disinfect the conjunctival aperture and apply </w:t>
      </w:r>
      <w:proofErr w:type="spellStart"/>
      <w:r w:rsidRPr="00833325">
        <w:rPr>
          <w:rFonts w:asciiTheme="minorHAnsi" w:eastAsiaTheme="minorHAnsi" w:hAnsiTheme="minorHAnsi" w:cs="Arial"/>
          <w:color w:val="575756"/>
          <w:sz w:val="22"/>
          <w:szCs w:val="22"/>
          <w:lang w:val="en-GB"/>
        </w:rPr>
        <w:t>Maxitrol</w:t>
      </w:r>
      <w:proofErr w:type="spellEnd"/>
      <w:r w:rsidRPr="00833325">
        <w:rPr>
          <w:rFonts w:asciiTheme="minorHAnsi" w:eastAsiaTheme="minorHAnsi" w:hAnsiTheme="minorHAnsi" w:cs="Arial"/>
          <w:color w:val="575756"/>
          <w:sz w:val="22"/>
          <w:szCs w:val="22"/>
          <w:lang w:val="en-GB"/>
        </w:rPr>
        <w:t xml:space="preserve"> ointment and bandage. This should be done by the patient at home for 7 – 10 days after the treatment.</w:t>
      </w:r>
    </w:p>
    <w:p w14:paraId="7AE16137" w14:textId="77777777" w:rsidR="00833325" w:rsidRDefault="00833325" w:rsidP="00C940D2">
      <w:pPr>
        <w:jc w:val="both"/>
        <w:rPr>
          <w:rFonts w:asciiTheme="minorHAnsi" w:eastAsiaTheme="minorHAnsi" w:hAnsiTheme="minorHAnsi" w:cs="Arial"/>
          <w:color w:val="575756"/>
          <w:sz w:val="22"/>
          <w:szCs w:val="22"/>
          <w:lang w:val="en-GB"/>
        </w:rPr>
      </w:pPr>
      <w:r>
        <w:rPr>
          <w:rFonts w:asciiTheme="minorHAnsi" w:eastAsiaTheme="minorHAnsi" w:hAnsiTheme="minorHAnsi" w:cs="Arial"/>
          <w:color w:val="575756"/>
          <w:sz w:val="22"/>
          <w:szCs w:val="22"/>
          <w:lang w:val="en-GB"/>
        </w:rPr>
        <w:br w:type="page"/>
      </w:r>
    </w:p>
    <w:p w14:paraId="750EBC02" w14:textId="77777777" w:rsidR="000C5D3C" w:rsidRDefault="000C5D3C" w:rsidP="00C940D2">
      <w:pPr>
        <w:jc w:val="both"/>
        <w:rPr>
          <w:rFonts w:cs="Arial"/>
          <w:b/>
          <w:color w:val="00B0F0"/>
          <w:sz w:val="20"/>
          <w:szCs w:val="20"/>
        </w:rPr>
      </w:pPr>
    </w:p>
    <w:p w14:paraId="514F873F" w14:textId="3BF37934" w:rsidR="000C5D3C" w:rsidRPr="00034622" w:rsidRDefault="00CD7851" w:rsidP="00C940D2">
      <w:pPr>
        <w:jc w:val="both"/>
        <w:rPr>
          <w:rFonts w:cs="Arial"/>
          <w:b/>
          <w:color w:val="00B0F0"/>
          <w:sz w:val="26"/>
          <w:szCs w:val="26"/>
        </w:rPr>
      </w:pPr>
      <w:r>
        <w:rPr>
          <w:rFonts w:cs="Arial"/>
          <w:b/>
          <w:color w:val="00B0F0"/>
          <w:sz w:val="26"/>
          <w:szCs w:val="26"/>
        </w:rPr>
        <w:t>RESULTS</w:t>
      </w:r>
    </w:p>
    <w:p w14:paraId="730452BA" w14:textId="77777777" w:rsidR="000C5D3C" w:rsidRPr="00A262B3" w:rsidRDefault="000C5D3C" w:rsidP="00C940D2">
      <w:pPr>
        <w:jc w:val="both"/>
        <w:rPr>
          <w:rFonts w:cs="Arial"/>
          <w:b/>
          <w:color w:val="00B0F0"/>
          <w:szCs w:val="26"/>
        </w:rPr>
      </w:pPr>
    </w:p>
    <w:p w14:paraId="0BC663F2" w14:textId="77777777" w:rsidR="00833325" w:rsidRPr="00833325" w:rsidRDefault="00833325" w:rsidP="00C940D2">
      <w:pPr>
        <w:jc w:val="both"/>
        <w:rPr>
          <w:rFonts w:asciiTheme="minorHAnsi" w:eastAsiaTheme="minorHAnsi" w:hAnsiTheme="minorHAnsi" w:cs="Arial"/>
          <w:color w:val="575756"/>
          <w:sz w:val="22"/>
          <w:szCs w:val="22"/>
          <w:lang w:val="en-GB"/>
        </w:rPr>
      </w:pPr>
      <w:r w:rsidRPr="00833325">
        <w:rPr>
          <w:rFonts w:asciiTheme="minorHAnsi" w:eastAsiaTheme="minorHAnsi" w:hAnsiTheme="minorHAnsi" w:cs="Arial"/>
          <w:color w:val="575756"/>
          <w:sz w:val="22"/>
          <w:szCs w:val="22"/>
          <w:lang w:val="en-GB"/>
        </w:rPr>
        <w:t>Skin appearance after the treatment:</w:t>
      </w:r>
    </w:p>
    <w:tbl>
      <w:tblPr>
        <w:tblStyle w:val="Mkatabulky"/>
        <w:tblW w:w="5000" w:type="pct"/>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45"/>
        <w:gridCol w:w="9537"/>
      </w:tblGrid>
      <w:tr w:rsidR="00833325" w:rsidRPr="00833325" w14:paraId="65D333C8" w14:textId="77777777" w:rsidTr="00A01F6C">
        <w:tc>
          <w:tcPr>
            <w:tcW w:w="658" w:type="pct"/>
            <w:vAlign w:val="center"/>
            <w:hideMark/>
          </w:tcPr>
          <w:p w14:paraId="54F4F0DD" w14:textId="77777777" w:rsidR="00833325" w:rsidRPr="00833325" w:rsidRDefault="00833325" w:rsidP="00C940D2">
            <w:pPr>
              <w:jc w:val="both"/>
              <w:rPr>
                <w:rFonts w:cs="Arial"/>
                <w:b/>
                <w:color w:val="575756"/>
                <w:sz w:val="22"/>
                <w:szCs w:val="22"/>
                <w:lang w:val="en-GB"/>
              </w:rPr>
            </w:pPr>
            <w:r w:rsidRPr="00833325">
              <w:rPr>
                <w:rFonts w:cs="Arial"/>
                <w:b/>
                <w:color w:val="575756"/>
                <w:sz w:val="22"/>
                <w:szCs w:val="22"/>
                <w:lang w:val="en-GB"/>
              </w:rPr>
              <w:t>2–3 days</w:t>
            </w:r>
          </w:p>
        </w:tc>
        <w:tc>
          <w:tcPr>
            <w:tcW w:w="4342" w:type="pct"/>
            <w:vAlign w:val="center"/>
            <w:hideMark/>
          </w:tcPr>
          <w:p w14:paraId="53C91FBB" w14:textId="77777777" w:rsidR="00833325" w:rsidRPr="00833325" w:rsidRDefault="00833325" w:rsidP="00C940D2">
            <w:pPr>
              <w:jc w:val="both"/>
              <w:rPr>
                <w:rFonts w:cs="Arial"/>
                <w:color w:val="575756"/>
                <w:sz w:val="22"/>
                <w:szCs w:val="22"/>
                <w:lang w:val="en-GB"/>
              </w:rPr>
            </w:pPr>
            <w:r w:rsidRPr="00833325">
              <w:rPr>
                <w:rFonts w:cs="Arial"/>
                <w:color w:val="575756"/>
                <w:sz w:val="22"/>
                <w:szCs w:val="22"/>
                <w:lang w:val="en-GB"/>
              </w:rPr>
              <w:t>Small scabs (rarely erythema, oedema).</w:t>
            </w:r>
          </w:p>
        </w:tc>
      </w:tr>
      <w:tr w:rsidR="00833325" w:rsidRPr="00833325" w14:paraId="2454B77F" w14:textId="77777777" w:rsidTr="00A01F6C">
        <w:tc>
          <w:tcPr>
            <w:tcW w:w="658" w:type="pct"/>
            <w:vAlign w:val="center"/>
            <w:hideMark/>
          </w:tcPr>
          <w:p w14:paraId="72765A3E" w14:textId="77777777" w:rsidR="00833325" w:rsidRPr="00833325" w:rsidRDefault="00833325" w:rsidP="00C940D2">
            <w:pPr>
              <w:jc w:val="both"/>
              <w:rPr>
                <w:rFonts w:cs="Arial"/>
                <w:color w:val="575756"/>
                <w:sz w:val="22"/>
                <w:szCs w:val="22"/>
                <w:lang w:val="en-GB"/>
              </w:rPr>
            </w:pPr>
            <w:r w:rsidRPr="00833325">
              <w:rPr>
                <w:rFonts w:cs="Arial"/>
                <w:b/>
                <w:color w:val="575756"/>
                <w:sz w:val="22"/>
                <w:szCs w:val="22"/>
                <w:lang w:val="en-GB"/>
              </w:rPr>
              <w:t>4 days</w:t>
            </w:r>
          </w:p>
        </w:tc>
        <w:tc>
          <w:tcPr>
            <w:tcW w:w="4342" w:type="pct"/>
            <w:vAlign w:val="center"/>
            <w:hideMark/>
          </w:tcPr>
          <w:p w14:paraId="4170ED84" w14:textId="77777777" w:rsidR="00833325" w:rsidRPr="00833325" w:rsidRDefault="00833325" w:rsidP="00C940D2">
            <w:pPr>
              <w:jc w:val="both"/>
              <w:rPr>
                <w:rFonts w:cs="Arial"/>
                <w:color w:val="575756"/>
                <w:sz w:val="22"/>
                <w:szCs w:val="22"/>
                <w:lang w:val="en-GB"/>
              </w:rPr>
            </w:pPr>
            <w:r w:rsidRPr="00833325">
              <w:rPr>
                <w:rFonts w:cs="Arial"/>
                <w:color w:val="575756"/>
                <w:sz w:val="22"/>
                <w:szCs w:val="22"/>
                <w:lang w:val="en-GB"/>
              </w:rPr>
              <w:t>The scabs start to peel off (without any erythema, oedema).</w:t>
            </w:r>
          </w:p>
        </w:tc>
      </w:tr>
      <w:tr w:rsidR="00833325" w:rsidRPr="00833325" w14:paraId="03E37732" w14:textId="77777777" w:rsidTr="00A01F6C">
        <w:tc>
          <w:tcPr>
            <w:tcW w:w="658" w:type="pct"/>
            <w:vAlign w:val="center"/>
            <w:hideMark/>
          </w:tcPr>
          <w:p w14:paraId="6110551B" w14:textId="77777777" w:rsidR="00833325" w:rsidRPr="00833325" w:rsidRDefault="00833325" w:rsidP="00C940D2">
            <w:pPr>
              <w:jc w:val="both"/>
              <w:rPr>
                <w:rFonts w:cs="Arial"/>
                <w:color w:val="575756"/>
                <w:sz w:val="22"/>
                <w:szCs w:val="22"/>
                <w:lang w:val="en-GB"/>
              </w:rPr>
            </w:pPr>
            <w:r w:rsidRPr="00833325">
              <w:rPr>
                <w:rFonts w:cs="Arial"/>
                <w:b/>
                <w:color w:val="575756"/>
                <w:sz w:val="22"/>
                <w:szCs w:val="22"/>
                <w:lang w:val="en-GB"/>
              </w:rPr>
              <w:t>5–8 days</w:t>
            </w:r>
          </w:p>
        </w:tc>
        <w:tc>
          <w:tcPr>
            <w:tcW w:w="4342" w:type="pct"/>
            <w:vAlign w:val="center"/>
          </w:tcPr>
          <w:p w14:paraId="4A9DE212" w14:textId="77777777" w:rsidR="00833325" w:rsidRPr="00833325" w:rsidRDefault="00833325" w:rsidP="00C940D2">
            <w:pPr>
              <w:jc w:val="both"/>
              <w:rPr>
                <w:rFonts w:cs="Arial"/>
                <w:color w:val="575756"/>
                <w:sz w:val="22"/>
                <w:szCs w:val="22"/>
                <w:lang w:val="en-GB"/>
              </w:rPr>
            </w:pPr>
            <w:r w:rsidRPr="00833325">
              <w:rPr>
                <w:rFonts w:cs="Arial"/>
                <w:color w:val="575756"/>
                <w:sz w:val="22"/>
                <w:szCs w:val="22"/>
                <w:lang w:val="en-GB"/>
              </w:rPr>
              <w:t xml:space="preserve">The skin is without any scabs, without any colour changes; in this phase, make-up can be already applied, rejuvenation is visible. </w:t>
            </w:r>
          </w:p>
          <w:p w14:paraId="25F6B0A5" w14:textId="77777777" w:rsidR="00833325" w:rsidRPr="00833325" w:rsidRDefault="00833325" w:rsidP="00C940D2">
            <w:pPr>
              <w:jc w:val="both"/>
              <w:rPr>
                <w:rFonts w:cs="Arial"/>
                <w:color w:val="575756"/>
                <w:sz w:val="22"/>
                <w:szCs w:val="22"/>
                <w:lang w:val="en-GB"/>
              </w:rPr>
            </w:pPr>
            <w:r w:rsidRPr="00833325">
              <w:rPr>
                <w:rFonts w:cs="Arial"/>
                <w:color w:val="575756"/>
                <w:sz w:val="22"/>
                <w:szCs w:val="22"/>
                <w:lang w:val="en-GB"/>
              </w:rPr>
              <w:t xml:space="preserve">For the sake of healing, it is recommended to apply Jett serum </w:t>
            </w:r>
            <w:proofErr w:type="spellStart"/>
            <w:r w:rsidRPr="00833325">
              <w:rPr>
                <w:rFonts w:cs="Arial"/>
                <w:color w:val="575756"/>
                <w:sz w:val="22"/>
                <w:szCs w:val="22"/>
                <w:lang w:val="en-GB"/>
              </w:rPr>
              <w:t>LiftVital</w:t>
            </w:r>
            <w:proofErr w:type="spellEnd"/>
            <w:r w:rsidRPr="00833325">
              <w:rPr>
                <w:rFonts w:cs="Arial"/>
                <w:color w:val="575756"/>
                <w:sz w:val="22"/>
                <w:szCs w:val="22"/>
                <w:lang w:val="en-GB"/>
              </w:rPr>
              <w:t xml:space="preserve"> two times a day for 14 days. </w:t>
            </w:r>
          </w:p>
        </w:tc>
      </w:tr>
    </w:tbl>
    <w:p w14:paraId="4860770E" w14:textId="77777777" w:rsidR="00833325" w:rsidRPr="00833325" w:rsidRDefault="00833325" w:rsidP="00C940D2">
      <w:pPr>
        <w:spacing w:before="240"/>
        <w:jc w:val="both"/>
        <w:rPr>
          <w:rFonts w:asciiTheme="minorHAnsi" w:eastAsiaTheme="minorHAnsi" w:hAnsiTheme="minorHAnsi" w:cs="Arial"/>
          <w:color w:val="575756"/>
          <w:sz w:val="22"/>
          <w:szCs w:val="22"/>
          <w:lang w:val="en-GB"/>
        </w:rPr>
      </w:pPr>
      <w:r w:rsidRPr="00833325">
        <w:rPr>
          <w:rFonts w:asciiTheme="minorHAnsi" w:eastAsiaTheme="minorHAnsi" w:hAnsiTheme="minorHAnsi" w:cs="Arial"/>
          <w:color w:val="575756"/>
          <w:sz w:val="22"/>
          <w:szCs w:val="22"/>
          <w:lang w:val="en-GB"/>
        </w:rPr>
        <w:t xml:space="preserve">If the treatment was performed correctly according to the instructions, the lesions should have been removed immediately, or perhaps a carbonised layer – a scab might remain on the skin, which is peeled off during several days. </w:t>
      </w:r>
    </w:p>
    <w:p w14:paraId="37C42F46" w14:textId="77777777" w:rsidR="00833325" w:rsidRPr="00833325" w:rsidRDefault="00833325" w:rsidP="00C940D2">
      <w:pPr>
        <w:jc w:val="both"/>
        <w:rPr>
          <w:rFonts w:asciiTheme="minorHAnsi" w:eastAsiaTheme="minorHAnsi" w:hAnsiTheme="minorHAnsi" w:cs="Arial"/>
          <w:color w:val="575756"/>
          <w:sz w:val="22"/>
          <w:szCs w:val="22"/>
          <w:lang w:val="en-GB"/>
        </w:rPr>
      </w:pPr>
      <w:r w:rsidRPr="00833325">
        <w:rPr>
          <w:rFonts w:asciiTheme="minorHAnsi" w:eastAsiaTheme="minorHAnsi" w:hAnsiTheme="minorHAnsi" w:cs="Arial"/>
          <w:color w:val="575756"/>
          <w:sz w:val="22"/>
          <w:szCs w:val="22"/>
          <w:lang w:val="en-GB"/>
        </w:rPr>
        <w:t>A contingent skin deformation should always be considered as a result of local anaesthetic and oedema as a result of skin warming in the site of application.</w:t>
      </w:r>
    </w:p>
    <w:p w14:paraId="7C566C70" w14:textId="77777777" w:rsidR="00833325" w:rsidRPr="00833325" w:rsidRDefault="00833325" w:rsidP="00C940D2">
      <w:pPr>
        <w:jc w:val="both"/>
        <w:rPr>
          <w:rFonts w:asciiTheme="minorHAnsi" w:eastAsiaTheme="minorHAnsi" w:hAnsiTheme="minorHAnsi" w:cs="Arial"/>
          <w:color w:val="575756"/>
          <w:sz w:val="22"/>
          <w:szCs w:val="22"/>
          <w:lang w:val="en-GB"/>
        </w:rPr>
      </w:pPr>
      <w:r w:rsidRPr="00833325">
        <w:rPr>
          <w:rFonts w:asciiTheme="minorHAnsi" w:eastAsiaTheme="minorHAnsi" w:hAnsiTheme="minorHAnsi" w:cs="Arial"/>
          <w:color w:val="575756"/>
          <w:sz w:val="22"/>
          <w:szCs w:val="22"/>
          <w:lang w:val="en-GB"/>
        </w:rPr>
        <w:t>Healing usually takes a week, exceptionally longer. If the treatment was of a larger extent, healing may last up to 14 days.</w:t>
      </w:r>
    </w:p>
    <w:p w14:paraId="344BA270" w14:textId="77777777" w:rsidR="000C5D3C" w:rsidRDefault="000C5D3C" w:rsidP="00C940D2">
      <w:pPr>
        <w:jc w:val="both"/>
        <w:rPr>
          <w:rFonts w:cs="Arial"/>
          <w:b/>
          <w:color w:val="00B0F0"/>
          <w:sz w:val="20"/>
          <w:szCs w:val="20"/>
        </w:rPr>
      </w:pPr>
    </w:p>
    <w:p w14:paraId="54A36FDD" w14:textId="4B7532AA" w:rsidR="000C5D3C" w:rsidRDefault="00CD7851" w:rsidP="00C940D2">
      <w:pPr>
        <w:jc w:val="both"/>
        <w:rPr>
          <w:rFonts w:cs="Arial"/>
          <w:b/>
          <w:color w:val="00B0F0"/>
          <w:sz w:val="26"/>
          <w:szCs w:val="26"/>
        </w:rPr>
      </w:pPr>
      <w:r>
        <w:rPr>
          <w:rFonts w:cs="Arial"/>
          <w:b/>
          <w:color w:val="00B0F0"/>
          <w:sz w:val="26"/>
          <w:szCs w:val="26"/>
        </w:rPr>
        <w:t>CHECK-UPS</w:t>
      </w:r>
      <w:bookmarkStart w:id="0" w:name="_GoBack"/>
      <w:bookmarkEnd w:id="0"/>
    </w:p>
    <w:p w14:paraId="132BEFA8" w14:textId="77777777" w:rsidR="002D4FA2" w:rsidRPr="00034622" w:rsidRDefault="002D4FA2" w:rsidP="00C940D2">
      <w:pPr>
        <w:jc w:val="both"/>
        <w:rPr>
          <w:rFonts w:cs="Arial"/>
          <w:b/>
          <w:color w:val="00B0F0"/>
          <w:sz w:val="26"/>
          <w:szCs w:val="26"/>
        </w:rPr>
      </w:pPr>
    </w:p>
    <w:p w14:paraId="750ADF73" w14:textId="77777777" w:rsidR="00833325" w:rsidRPr="00833325" w:rsidRDefault="00833325" w:rsidP="00C940D2">
      <w:pPr>
        <w:jc w:val="both"/>
        <w:rPr>
          <w:rFonts w:asciiTheme="minorHAnsi" w:eastAsiaTheme="minorHAnsi" w:hAnsiTheme="minorHAnsi" w:cs="Arial"/>
          <w:b/>
          <w:color w:val="575756"/>
          <w:sz w:val="22"/>
          <w:szCs w:val="22"/>
          <w:lang w:val="en-GB"/>
        </w:rPr>
      </w:pPr>
      <w:r w:rsidRPr="00833325">
        <w:rPr>
          <w:rFonts w:asciiTheme="minorHAnsi" w:eastAsiaTheme="minorHAnsi" w:hAnsiTheme="minorHAnsi" w:cs="Arial"/>
          <w:color w:val="575756"/>
          <w:sz w:val="22"/>
          <w:szCs w:val="22"/>
          <w:lang w:val="en-GB"/>
        </w:rPr>
        <w:t xml:space="preserve">The first medical check-up is after one week after the treatment against the photo-documentation when the patient is able to tell objectively whether the condition has improved/worsened/is unchanged. The last check-up is 3 months after the last treatment where photo-documentation is made and recurrence is excluded. </w:t>
      </w:r>
    </w:p>
    <w:p w14:paraId="69535F25" w14:textId="77777777" w:rsidR="00034622" w:rsidRDefault="00034622" w:rsidP="00C940D2">
      <w:pPr>
        <w:jc w:val="both"/>
        <w:rPr>
          <w:rFonts w:asciiTheme="minorHAnsi" w:eastAsiaTheme="minorHAnsi" w:hAnsiTheme="minorHAnsi" w:cs="Arial"/>
          <w:color w:val="575756"/>
          <w:szCs w:val="22"/>
        </w:rPr>
      </w:pPr>
    </w:p>
    <w:p w14:paraId="35684C0F" w14:textId="77777777" w:rsidR="004B3BF0" w:rsidRDefault="004B3BF0" w:rsidP="00C940D2">
      <w:pPr>
        <w:jc w:val="both"/>
        <w:rPr>
          <w:rFonts w:asciiTheme="minorHAnsi" w:eastAsiaTheme="minorHAnsi" w:hAnsiTheme="minorHAnsi" w:cs="Arial"/>
          <w:color w:val="575756"/>
          <w:szCs w:val="22"/>
        </w:rPr>
      </w:pPr>
    </w:p>
    <w:p w14:paraId="3E760F78" w14:textId="77777777" w:rsidR="00034622" w:rsidRDefault="00034622" w:rsidP="00C940D2">
      <w:pPr>
        <w:jc w:val="both"/>
        <w:rPr>
          <w:rFonts w:asciiTheme="minorHAnsi" w:eastAsiaTheme="minorHAnsi" w:hAnsiTheme="minorHAnsi" w:cs="Arial"/>
          <w:color w:val="575756"/>
          <w:szCs w:val="22"/>
        </w:rPr>
      </w:pPr>
    </w:p>
    <w:p w14:paraId="6C776A38" w14:textId="6FEBB9D6" w:rsidR="00034622" w:rsidRPr="00001507" w:rsidRDefault="00CD7851" w:rsidP="00C940D2">
      <w:pPr>
        <w:pStyle w:val="Nadpis2"/>
        <w:spacing w:before="0" w:line="240" w:lineRule="auto"/>
        <w:jc w:val="both"/>
        <w:rPr>
          <w:rFonts w:asciiTheme="minorHAnsi" w:hAnsiTheme="minorHAnsi" w:cstheme="minorHAnsi"/>
          <w:color w:val="40C0F0"/>
          <w:lang w:val="en-US"/>
        </w:rPr>
      </w:pPr>
      <w:r>
        <w:rPr>
          <w:rFonts w:asciiTheme="minorHAnsi" w:hAnsiTheme="minorHAnsi" w:cstheme="minorHAnsi"/>
          <w:color w:val="40C0F0"/>
          <w:lang w:val="en-US"/>
        </w:rPr>
        <w:t>FOR MORE INFORMATION AND TO SEE THE ILLUSTRATIVE VIDEOS, PLEASE VISIT OUR YOUTUBE CHANNEL</w:t>
      </w:r>
    </w:p>
    <w:p w14:paraId="2F49CBB6" w14:textId="77777777" w:rsidR="00034622" w:rsidRPr="004B3BF0" w:rsidRDefault="00034622" w:rsidP="00034622">
      <w:pPr>
        <w:rPr>
          <w:rFonts w:asciiTheme="minorHAnsi" w:eastAsiaTheme="minorHAnsi" w:hAnsiTheme="minorHAnsi" w:cs="Arial"/>
          <w:color w:val="575756"/>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807"/>
      </w:tblGrid>
      <w:tr w:rsidR="00034622" w14:paraId="4C94694C" w14:textId="77777777" w:rsidTr="003D23D5">
        <w:tc>
          <w:tcPr>
            <w:tcW w:w="4606" w:type="dxa"/>
            <w:vAlign w:val="center"/>
            <w:hideMark/>
          </w:tcPr>
          <w:p w14:paraId="7976E4FD" w14:textId="77777777" w:rsidR="00034622" w:rsidRDefault="00034622" w:rsidP="003D23D5">
            <w:pPr>
              <w:spacing w:after="120"/>
              <w:jc w:val="center"/>
              <w:rPr>
                <w:rFonts w:ascii="Arial" w:hAnsi="Arial" w:cs="Arial"/>
                <w:sz w:val="28"/>
                <w:szCs w:val="22"/>
                <w:lang w:val="en-US"/>
              </w:rPr>
            </w:pPr>
            <w:r>
              <w:rPr>
                <w:rFonts w:ascii="Arial" w:hAnsi="Arial" w:cs="Arial"/>
                <w:noProof/>
                <w:sz w:val="28"/>
                <w:lang w:eastAsia="cs-CZ"/>
              </w:rPr>
              <w:drawing>
                <wp:inline distT="0" distB="0" distL="0" distR="0" wp14:anchorId="2234160B" wp14:editId="433E5E5E">
                  <wp:extent cx="361950" cy="361950"/>
                  <wp:effectExtent l="0" t="0" r="0" b="0"/>
                  <wp:docPr id="1" name="Obrázek 1" descr="youtube button.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youtube button.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4606" w:type="dxa"/>
            <w:vAlign w:val="center"/>
          </w:tcPr>
          <w:p w14:paraId="613BC228" w14:textId="77777777" w:rsidR="00034622" w:rsidRDefault="00034622" w:rsidP="003D23D5">
            <w:pPr>
              <w:rPr>
                <w:rFonts w:ascii="Arial" w:hAnsi="Arial" w:cs="Arial"/>
                <w:color w:val="0563C1" w:themeColor="hyperlink"/>
                <w:sz w:val="28"/>
                <w:u w:val="single"/>
                <w:lang w:val="en-US"/>
              </w:rPr>
            </w:pPr>
            <w:r w:rsidRPr="00722431">
              <w:rPr>
                <w:rFonts w:ascii="Arial" w:hAnsi="Arial" w:cs="Arial"/>
                <w:color w:val="0563C1" w:themeColor="hyperlink"/>
                <w:sz w:val="28"/>
                <w:u w:val="single"/>
                <w:lang w:val="en-US"/>
              </w:rPr>
              <w:t>www.youtube.com/jettplasmadevices</w:t>
            </w:r>
          </w:p>
        </w:tc>
      </w:tr>
      <w:tr w:rsidR="00034622" w14:paraId="7EF1ED93" w14:textId="77777777" w:rsidTr="003D23D5">
        <w:tc>
          <w:tcPr>
            <w:tcW w:w="4606" w:type="dxa"/>
            <w:vAlign w:val="center"/>
          </w:tcPr>
          <w:p w14:paraId="7498709B" w14:textId="77777777" w:rsidR="00034622" w:rsidRDefault="00034622" w:rsidP="003D23D5">
            <w:pPr>
              <w:spacing w:after="120"/>
              <w:jc w:val="center"/>
              <w:rPr>
                <w:rFonts w:ascii="Arial" w:hAnsi="Arial" w:cs="Arial"/>
                <w:noProof/>
                <w:sz w:val="28"/>
                <w:lang w:eastAsia="cs-CZ"/>
              </w:rPr>
            </w:pPr>
          </w:p>
        </w:tc>
        <w:tc>
          <w:tcPr>
            <w:tcW w:w="4606" w:type="dxa"/>
            <w:vAlign w:val="center"/>
          </w:tcPr>
          <w:p w14:paraId="1724EF02" w14:textId="77777777" w:rsidR="00034622" w:rsidRDefault="00034622" w:rsidP="003D23D5">
            <w:pPr>
              <w:rPr>
                <w:sz w:val="22"/>
              </w:rPr>
            </w:pPr>
          </w:p>
        </w:tc>
      </w:tr>
    </w:tbl>
    <w:p w14:paraId="31510A95" w14:textId="0F1AA9C9" w:rsidR="00A262B3" w:rsidRDefault="00A262B3">
      <w:pPr>
        <w:rPr>
          <w:rFonts w:asciiTheme="minorHAnsi" w:eastAsiaTheme="minorHAnsi" w:hAnsiTheme="minorHAnsi" w:cs="Arial"/>
          <w:color w:val="575756"/>
          <w:szCs w:val="22"/>
        </w:rPr>
      </w:pPr>
    </w:p>
    <w:p w14:paraId="7D709156" w14:textId="37278FC3" w:rsidR="00A262B3" w:rsidRDefault="00A262B3" w:rsidP="00A262B3">
      <w:pPr>
        <w:rPr>
          <w:rFonts w:asciiTheme="minorHAnsi" w:eastAsiaTheme="minorHAnsi" w:hAnsiTheme="minorHAnsi" w:cs="Arial"/>
          <w:color w:val="575756"/>
          <w:szCs w:val="22"/>
        </w:rPr>
      </w:pPr>
    </w:p>
    <w:sectPr w:rsidR="00A262B3" w:rsidSect="009D220E">
      <w:headerReference w:type="even" r:id="rId12"/>
      <w:headerReference w:type="default" r:id="rId13"/>
      <w:footerReference w:type="even" r:id="rId14"/>
      <w:footerReference w:type="default" r:id="rId15"/>
      <w:headerReference w:type="first" r:id="rId16"/>
      <w:footerReference w:type="first" r:id="rId17"/>
      <w:pgSz w:w="11900" w:h="16840"/>
      <w:pgMar w:top="2268" w:right="567" w:bottom="1026" w:left="567" w:header="567"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0A5AC" w14:textId="77777777" w:rsidR="00BC7523" w:rsidRDefault="00BC7523" w:rsidP="007D29C6">
      <w:r>
        <w:separator/>
      </w:r>
    </w:p>
  </w:endnote>
  <w:endnote w:type="continuationSeparator" w:id="0">
    <w:p w14:paraId="65E42AE3" w14:textId="77777777" w:rsidR="00BC7523" w:rsidRDefault="00BC7523" w:rsidP="007D2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C5367" w14:textId="77777777" w:rsidR="001D4E34" w:rsidRDefault="001D4E3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FF4B5" w14:textId="39B9707B" w:rsidR="007D29C6" w:rsidRDefault="0045688C" w:rsidP="00A27925">
    <w:pPr>
      <w:pStyle w:val="Zpat"/>
      <w:jc w:val="center"/>
    </w:pPr>
    <w:r>
      <w:rPr>
        <w:noProof/>
        <w:lang w:eastAsia="cs-CZ"/>
      </w:rPr>
      <w:drawing>
        <wp:anchor distT="0" distB="0" distL="114300" distR="114300" simplePos="0" relativeHeight="251658240" behindDoc="1" locked="0" layoutInCell="1" allowOverlap="1" wp14:anchorId="2BA255FA" wp14:editId="00214955">
          <wp:simplePos x="0" y="0"/>
          <wp:positionH relativeFrom="column">
            <wp:align>center</wp:align>
          </wp:positionH>
          <wp:positionV relativeFrom="page">
            <wp:posOffset>10076873</wp:posOffset>
          </wp:positionV>
          <wp:extent cx="3812400" cy="396000"/>
          <wp:effectExtent l="0" t="0" r="0" b="10795"/>
          <wp:wrapNone/>
          <wp:docPr id="5"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12400" cy="396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8E720" w14:textId="77777777" w:rsidR="001D4E34" w:rsidRDefault="001D4E3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1994CC" w14:textId="77777777" w:rsidR="00BC7523" w:rsidRDefault="00BC7523" w:rsidP="007D29C6">
      <w:r>
        <w:separator/>
      </w:r>
    </w:p>
  </w:footnote>
  <w:footnote w:type="continuationSeparator" w:id="0">
    <w:p w14:paraId="5B6F85C9" w14:textId="77777777" w:rsidR="00BC7523" w:rsidRDefault="00BC7523" w:rsidP="007D29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1E690" w14:textId="77777777" w:rsidR="001D4E34" w:rsidRDefault="001D4E3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F53E7" w14:textId="3A1E5234" w:rsidR="007D29C6" w:rsidRDefault="0045688C" w:rsidP="00CB7585">
    <w:pPr>
      <w:pStyle w:val="Zhlav"/>
    </w:pPr>
    <w:r>
      <w:rPr>
        <w:noProof/>
        <w:lang w:eastAsia="cs-CZ"/>
      </w:rPr>
      <w:drawing>
        <wp:anchor distT="0" distB="0" distL="114300" distR="114300" simplePos="0" relativeHeight="251657216" behindDoc="1" locked="0" layoutInCell="1" allowOverlap="1" wp14:anchorId="0BD32EEC" wp14:editId="28589560">
          <wp:simplePos x="0" y="0"/>
          <wp:positionH relativeFrom="column">
            <wp:align>center</wp:align>
          </wp:positionH>
          <wp:positionV relativeFrom="page">
            <wp:posOffset>365070</wp:posOffset>
          </wp:positionV>
          <wp:extent cx="6919200" cy="968400"/>
          <wp:effectExtent l="0" t="0" r="0"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19200" cy="96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0E752" w14:textId="77777777" w:rsidR="001D4E34" w:rsidRDefault="001D4E3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EDCA7C4"/>
    <w:lvl w:ilvl="0">
      <w:start w:val="1"/>
      <w:numFmt w:val="decimal"/>
      <w:lvlText w:val="%1."/>
      <w:lvlJc w:val="left"/>
      <w:pPr>
        <w:tabs>
          <w:tab w:val="num" w:pos="432"/>
        </w:tabs>
        <w:ind w:left="432" w:hanging="432"/>
      </w:pPr>
      <w:rPr>
        <w:b/>
        <w:color w:val="575756"/>
      </w:rPr>
    </w:lvl>
    <w:lvl w:ilvl="1">
      <w:start w:val="1"/>
      <w:numFmt w:val="decimal"/>
      <w:lvlText w:val="%1.%2"/>
      <w:lvlJc w:val="left"/>
      <w:pPr>
        <w:tabs>
          <w:tab w:val="num" w:pos="1296"/>
        </w:tabs>
        <w:ind w:left="1296" w:hanging="576"/>
      </w:pPr>
    </w:lvl>
    <w:lvl w:ilvl="2">
      <w:start w:val="1"/>
      <w:numFmt w:val="decimal"/>
      <w:lvlText w:val="%1.%2.%3"/>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1181B91"/>
    <w:multiLevelType w:val="hybridMultilevel"/>
    <w:tmpl w:val="D68A10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nsid w:val="02954BA6"/>
    <w:multiLevelType w:val="hybridMultilevel"/>
    <w:tmpl w:val="E562609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0164AE8"/>
    <w:multiLevelType w:val="hybridMultilevel"/>
    <w:tmpl w:val="C5FAAA4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3C11066"/>
    <w:multiLevelType w:val="hybridMultilevel"/>
    <w:tmpl w:val="85C208D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4EC5247"/>
    <w:multiLevelType w:val="hybridMultilevel"/>
    <w:tmpl w:val="7AD6E26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5EE07E3"/>
    <w:multiLevelType w:val="hybridMultilevel"/>
    <w:tmpl w:val="8988C81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nsid w:val="1F7B766E"/>
    <w:multiLevelType w:val="hybridMultilevel"/>
    <w:tmpl w:val="EC0ABDB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12F509A"/>
    <w:multiLevelType w:val="hybridMultilevel"/>
    <w:tmpl w:val="755254D8"/>
    <w:lvl w:ilvl="0" w:tplc="444C7A78">
      <w:start w:val="1"/>
      <w:numFmt w:val="decimal"/>
      <w:lvlText w:val="%1)"/>
      <w:lvlJc w:val="left"/>
      <w:pPr>
        <w:ind w:left="720" w:hanging="360"/>
      </w:pPr>
      <w:rPr>
        <w:rFonts w:hint="default"/>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6E006A7"/>
    <w:multiLevelType w:val="hybridMultilevel"/>
    <w:tmpl w:val="ABBA7F2A"/>
    <w:lvl w:ilvl="0" w:tplc="04050003">
      <w:start w:val="1"/>
      <w:numFmt w:val="bullet"/>
      <w:lvlText w:val="o"/>
      <w:lvlJc w:val="left"/>
      <w:pPr>
        <w:ind w:left="1512" w:hanging="360"/>
      </w:pPr>
      <w:rPr>
        <w:rFonts w:ascii="Courier New" w:hAnsi="Courier New" w:cs="Courier New"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10">
    <w:nsid w:val="27703BF5"/>
    <w:multiLevelType w:val="hybridMultilevel"/>
    <w:tmpl w:val="E1E23EF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3B60C0F"/>
    <w:multiLevelType w:val="hybridMultilevel"/>
    <w:tmpl w:val="EAEE458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7D82286"/>
    <w:multiLevelType w:val="hybridMultilevel"/>
    <w:tmpl w:val="60A8A2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9B334B7"/>
    <w:multiLevelType w:val="hybridMultilevel"/>
    <w:tmpl w:val="5220F6B0"/>
    <w:lvl w:ilvl="0" w:tplc="56F0CC50">
      <w:start w:val="1"/>
      <w:numFmt w:val="decimal"/>
      <w:lvlText w:val="%1."/>
      <w:lvlJc w:val="left"/>
      <w:pPr>
        <w:ind w:left="720" w:hanging="360"/>
      </w:pPr>
      <w:rPr>
        <w:rFonts w:hint="default"/>
        <w:b/>
        <w:color w:val="808080" w:themeColor="background1" w:themeShade="8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33911C9"/>
    <w:multiLevelType w:val="hybridMultilevel"/>
    <w:tmpl w:val="6046DB16"/>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nsid w:val="43E01B79"/>
    <w:multiLevelType w:val="hybridMultilevel"/>
    <w:tmpl w:val="3DC65068"/>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nsid w:val="44650870"/>
    <w:multiLevelType w:val="hybridMultilevel"/>
    <w:tmpl w:val="55089ADC"/>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nsid w:val="46044B3F"/>
    <w:multiLevelType w:val="hybridMultilevel"/>
    <w:tmpl w:val="CC660264"/>
    <w:lvl w:ilvl="0" w:tplc="0405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0B5576"/>
    <w:multiLevelType w:val="hybridMultilevel"/>
    <w:tmpl w:val="97A626A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8D85350"/>
    <w:multiLevelType w:val="hybridMultilevel"/>
    <w:tmpl w:val="16287E00"/>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nsid w:val="4BD442DA"/>
    <w:multiLevelType w:val="hybridMultilevel"/>
    <w:tmpl w:val="B74C776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F6D4644"/>
    <w:multiLevelType w:val="multilevel"/>
    <w:tmpl w:val="7D6C0A6C"/>
    <w:lvl w:ilvl="0">
      <w:start w:val="1"/>
      <w:numFmt w:val="decimal"/>
      <w:lvlText w:val="%1."/>
      <w:lvlJc w:val="left"/>
      <w:pPr>
        <w:ind w:left="360" w:hanging="360"/>
      </w:pPr>
      <w:rPr>
        <w:b/>
        <w:color w:val="57575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51124C1"/>
    <w:multiLevelType w:val="hybridMultilevel"/>
    <w:tmpl w:val="66CE82D6"/>
    <w:lvl w:ilvl="0" w:tplc="E12CF4A0">
      <w:start w:val="1"/>
      <w:numFmt w:val="decimal"/>
      <w:lvlText w:val="%1."/>
      <w:lvlJc w:val="left"/>
      <w:pPr>
        <w:ind w:left="720" w:hanging="360"/>
      </w:pPr>
      <w:rPr>
        <w:rFonts w:hint="default"/>
        <w:b/>
        <w:color w:val="808080" w:themeColor="background1" w:themeShade="8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73F59A5"/>
    <w:multiLevelType w:val="hybridMultilevel"/>
    <w:tmpl w:val="C28029E6"/>
    <w:lvl w:ilvl="0" w:tplc="04050003">
      <w:start w:val="1"/>
      <w:numFmt w:val="bullet"/>
      <w:lvlText w:val="o"/>
      <w:lvlJc w:val="left"/>
      <w:pPr>
        <w:ind w:left="720" w:hanging="360"/>
      </w:pPr>
      <w:rPr>
        <w:rFonts w:ascii="Courier New" w:hAnsi="Courier New" w:cs="Courier New"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82376F8"/>
    <w:multiLevelType w:val="hybridMultilevel"/>
    <w:tmpl w:val="15EEC586"/>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5">
    <w:nsid w:val="587F4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D4B5E91"/>
    <w:multiLevelType w:val="hybridMultilevel"/>
    <w:tmpl w:val="952433B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nsid w:val="5EC92297"/>
    <w:multiLevelType w:val="multilevel"/>
    <w:tmpl w:val="8D186D7A"/>
    <w:lvl w:ilvl="0">
      <w:start w:val="1"/>
      <w:numFmt w:val="bullet"/>
      <w:lvlText w:val="o"/>
      <w:lvlJc w:val="left"/>
      <w:pPr>
        <w:ind w:left="1068" w:hanging="360"/>
      </w:pPr>
      <w:rPr>
        <w:rFonts w:ascii="Courier New" w:hAnsi="Courier New" w:cs="Courier New" w:hint="default"/>
        <w:b/>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8">
    <w:nsid w:val="67DE0FB2"/>
    <w:multiLevelType w:val="hybridMultilevel"/>
    <w:tmpl w:val="B0EC01FA"/>
    <w:lvl w:ilvl="0" w:tplc="04050003">
      <w:start w:val="1"/>
      <w:numFmt w:val="bullet"/>
      <w:lvlText w:val="o"/>
      <w:lvlJc w:val="left"/>
      <w:pPr>
        <w:ind w:left="720" w:hanging="360"/>
      </w:pPr>
      <w:rPr>
        <w:rFonts w:ascii="Courier New" w:hAnsi="Courier New" w:cs="Courier New"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C221792"/>
    <w:multiLevelType w:val="hybridMultilevel"/>
    <w:tmpl w:val="9DB24DAA"/>
    <w:lvl w:ilvl="0" w:tplc="E1588E12">
      <w:start w:val="1"/>
      <w:numFmt w:val="bullet"/>
      <w:lvlText w:val=""/>
      <w:lvlJc w:val="left"/>
      <w:pPr>
        <w:ind w:left="720" w:hanging="360"/>
      </w:pPr>
      <w:rPr>
        <w:rFonts w:ascii="Symbol" w:hAnsi="Symbol" w:hint="default"/>
        <w:color w:val="808080" w:themeColor="background1" w:themeShade="8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D2F655D"/>
    <w:multiLevelType w:val="hybridMultilevel"/>
    <w:tmpl w:val="7924E89A"/>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DCB4EAD"/>
    <w:multiLevelType w:val="hybridMultilevel"/>
    <w:tmpl w:val="F0EAFD3C"/>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8C38E4"/>
    <w:multiLevelType w:val="hybridMultilevel"/>
    <w:tmpl w:val="74740A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nsid w:val="7A960FAD"/>
    <w:multiLevelType w:val="hybridMultilevel"/>
    <w:tmpl w:val="2B2A5CB6"/>
    <w:lvl w:ilvl="0" w:tplc="C77687F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B205831"/>
    <w:multiLevelType w:val="hybridMultilevel"/>
    <w:tmpl w:val="55C4D246"/>
    <w:lvl w:ilvl="0" w:tplc="04050003">
      <w:start w:val="1"/>
      <w:numFmt w:val="bullet"/>
      <w:lvlText w:val="o"/>
      <w:lvlJc w:val="left"/>
      <w:pPr>
        <w:ind w:left="720" w:hanging="360"/>
      </w:pPr>
      <w:rPr>
        <w:rFonts w:ascii="Courier New" w:hAnsi="Courier New" w:cs="Courier New"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B79243C"/>
    <w:multiLevelType w:val="hybridMultilevel"/>
    <w:tmpl w:val="0EAE8648"/>
    <w:lvl w:ilvl="0" w:tplc="19D8FA58">
      <w:start w:val="1"/>
      <w:numFmt w:val="bullet"/>
      <w:lvlText w:val="o"/>
      <w:lvlJc w:val="left"/>
      <w:pPr>
        <w:ind w:left="720" w:hanging="360"/>
      </w:pPr>
      <w:rPr>
        <w:rFonts w:ascii="Courier New" w:hAnsi="Courier New" w:cs="Courier New" w:hint="default"/>
        <w:color w:val="808080" w:themeColor="background1" w:themeShade="8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16"/>
  </w:num>
  <w:num w:numId="4">
    <w:abstractNumId w:val="1"/>
  </w:num>
  <w:num w:numId="5">
    <w:abstractNumId w:val="32"/>
  </w:num>
  <w:num w:numId="6">
    <w:abstractNumId w:val="3"/>
  </w:num>
  <w:num w:numId="7">
    <w:abstractNumId w:val="18"/>
  </w:num>
  <w:num w:numId="8">
    <w:abstractNumId w:val="29"/>
  </w:num>
  <w:num w:numId="9">
    <w:abstractNumId w:val="12"/>
  </w:num>
  <w:num w:numId="10">
    <w:abstractNumId w:val="8"/>
  </w:num>
  <w:num w:numId="11">
    <w:abstractNumId w:val="35"/>
  </w:num>
  <w:num w:numId="12">
    <w:abstractNumId w:val="22"/>
  </w:num>
  <w:num w:numId="13">
    <w:abstractNumId w:val="11"/>
  </w:num>
  <w:num w:numId="14">
    <w:abstractNumId w:val="13"/>
  </w:num>
  <w:num w:numId="15">
    <w:abstractNumId w:val="2"/>
  </w:num>
  <w:num w:numId="16">
    <w:abstractNumId w:val="34"/>
  </w:num>
  <w:num w:numId="17">
    <w:abstractNumId w:val="23"/>
  </w:num>
  <w:num w:numId="18">
    <w:abstractNumId w:val="5"/>
  </w:num>
  <w:num w:numId="19">
    <w:abstractNumId w:val="30"/>
  </w:num>
  <w:num w:numId="20">
    <w:abstractNumId w:val="28"/>
  </w:num>
  <w:num w:numId="21">
    <w:abstractNumId w:val="24"/>
  </w:num>
  <w:num w:numId="22">
    <w:abstractNumId w:val="26"/>
  </w:num>
  <w:num w:numId="23">
    <w:abstractNumId w:val="31"/>
  </w:num>
  <w:num w:numId="24">
    <w:abstractNumId w:val="0"/>
  </w:num>
  <w:num w:numId="25">
    <w:abstractNumId w:val="17"/>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7"/>
  </w:num>
  <w:num w:numId="29">
    <w:abstractNumId w:val="21"/>
  </w:num>
  <w:num w:numId="30">
    <w:abstractNumId w:val="6"/>
  </w:num>
  <w:num w:numId="31">
    <w:abstractNumId w:val="4"/>
  </w:num>
  <w:num w:numId="32">
    <w:abstractNumId w:val="25"/>
  </w:num>
  <w:num w:numId="33">
    <w:abstractNumId w:val="20"/>
  </w:num>
  <w:num w:numId="34">
    <w:abstractNumId w:val="15"/>
  </w:num>
  <w:num w:numId="35">
    <w:abstractNumId w:val="27"/>
  </w:num>
  <w:num w:numId="36">
    <w:abstractNumId w:val="9"/>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9C6"/>
    <w:rsid w:val="00034622"/>
    <w:rsid w:val="00071658"/>
    <w:rsid w:val="0009627E"/>
    <w:rsid w:val="000C5D3C"/>
    <w:rsid w:val="001A0FA3"/>
    <w:rsid w:val="001A6F7F"/>
    <w:rsid w:val="001B5502"/>
    <w:rsid w:val="001D4E34"/>
    <w:rsid w:val="002D4895"/>
    <w:rsid w:val="002D4FA2"/>
    <w:rsid w:val="0033790E"/>
    <w:rsid w:val="003C2BF7"/>
    <w:rsid w:val="0043256A"/>
    <w:rsid w:val="0045688C"/>
    <w:rsid w:val="004B3BF0"/>
    <w:rsid w:val="004C20AE"/>
    <w:rsid w:val="00543B4C"/>
    <w:rsid w:val="00556B05"/>
    <w:rsid w:val="0060586F"/>
    <w:rsid w:val="006639B6"/>
    <w:rsid w:val="006A648F"/>
    <w:rsid w:val="007D29C6"/>
    <w:rsid w:val="00833325"/>
    <w:rsid w:val="0084065D"/>
    <w:rsid w:val="00844D22"/>
    <w:rsid w:val="00941D7D"/>
    <w:rsid w:val="009518FD"/>
    <w:rsid w:val="009D220E"/>
    <w:rsid w:val="00A262B3"/>
    <w:rsid w:val="00A27925"/>
    <w:rsid w:val="00A46D03"/>
    <w:rsid w:val="00AB7BD3"/>
    <w:rsid w:val="00AE65FB"/>
    <w:rsid w:val="00B31EEA"/>
    <w:rsid w:val="00B518A0"/>
    <w:rsid w:val="00BC7523"/>
    <w:rsid w:val="00C940D2"/>
    <w:rsid w:val="00CB60FA"/>
    <w:rsid w:val="00CB7585"/>
    <w:rsid w:val="00CD7851"/>
    <w:rsid w:val="00D13558"/>
    <w:rsid w:val="00D8184D"/>
    <w:rsid w:val="00D838FF"/>
    <w:rsid w:val="00F17B84"/>
    <w:rsid w:val="00F4799A"/>
    <w:rsid w:val="00F86B87"/>
    <w:rsid w:val="00FC54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2C470C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lang w:eastAsia="en-US"/>
    </w:rPr>
  </w:style>
  <w:style w:type="paragraph" w:styleId="Nadpis1">
    <w:name w:val="heading 1"/>
    <w:basedOn w:val="Normln"/>
    <w:next w:val="Normln"/>
    <w:link w:val="Nadpis1Char"/>
    <w:qFormat/>
    <w:rsid w:val="00B31EEA"/>
    <w:pPr>
      <w:keepNext/>
      <w:keepLines/>
      <w:spacing w:before="240" w:line="276" w:lineRule="auto"/>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B31EEA"/>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
    <w:next w:val="Normln"/>
    <w:link w:val="Nadpis3Char"/>
    <w:qFormat/>
    <w:rsid w:val="000C5D3C"/>
    <w:pPr>
      <w:keepNext/>
      <w:tabs>
        <w:tab w:val="num" w:pos="720"/>
      </w:tabs>
      <w:ind w:left="720" w:hanging="720"/>
      <w:jc w:val="both"/>
      <w:outlineLvl w:val="2"/>
    </w:pPr>
    <w:rPr>
      <w:rFonts w:ascii="Arial" w:eastAsia="Times New Roman" w:hAnsi="Arial"/>
      <w:b/>
      <w:sz w:val="22"/>
      <w:szCs w:val="20"/>
    </w:rPr>
  </w:style>
  <w:style w:type="paragraph" w:styleId="Nadpis4">
    <w:name w:val="heading 4"/>
    <w:basedOn w:val="Normln"/>
    <w:next w:val="Normln"/>
    <w:link w:val="Nadpis4Char"/>
    <w:qFormat/>
    <w:rsid w:val="000C5D3C"/>
    <w:pPr>
      <w:keepNext/>
      <w:tabs>
        <w:tab w:val="num" w:pos="864"/>
      </w:tabs>
      <w:spacing w:before="240" w:after="60"/>
      <w:ind w:left="864" w:hanging="864"/>
      <w:jc w:val="both"/>
      <w:outlineLvl w:val="3"/>
    </w:pPr>
    <w:rPr>
      <w:rFonts w:ascii="Arial" w:eastAsia="Times New Roman" w:hAnsi="Arial"/>
      <w:b/>
      <w:sz w:val="22"/>
      <w:szCs w:val="20"/>
    </w:rPr>
  </w:style>
  <w:style w:type="paragraph" w:styleId="Nadpis5">
    <w:name w:val="heading 5"/>
    <w:basedOn w:val="Normln"/>
    <w:next w:val="Normln"/>
    <w:link w:val="Nadpis5Char"/>
    <w:qFormat/>
    <w:rsid w:val="000C5D3C"/>
    <w:pPr>
      <w:tabs>
        <w:tab w:val="num" w:pos="1008"/>
      </w:tabs>
      <w:spacing w:before="240" w:after="60"/>
      <w:ind w:left="1008" w:hanging="1008"/>
      <w:jc w:val="both"/>
      <w:outlineLvl w:val="4"/>
    </w:pPr>
    <w:rPr>
      <w:rFonts w:ascii="Arial" w:eastAsia="Times New Roman" w:hAnsi="Arial"/>
      <w:sz w:val="22"/>
      <w:szCs w:val="20"/>
    </w:rPr>
  </w:style>
  <w:style w:type="paragraph" w:styleId="Nadpis6">
    <w:name w:val="heading 6"/>
    <w:basedOn w:val="Normln"/>
    <w:next w:val="Normln"/>
    <w:link w:val="Nadpis6Char"/>
    <w:qFormat/>
    <w:rsid w:val="000C5D3C"/>
    <w:pPr>
      <w:tabs>
        <w:tab w:val="num" w:pos="1152"/>
      </w:tabs>
      <w:spacing w:before="240" w:after="60"/>
      <w:ind w:left="1152" w:hanging="1152"/>
      <w:jc w:val="both"/>
      <w:outlineLvl w:val="5"/>
    </w:pPr>
    <w:rPr>
      <w:rFonts w:ascii="Times New Roman" w:eastAsia="Times New Roman" w:hAnsi="Times New Roman"/>
      <w:i/>
      <w:sz w:val="22"/>
      <w:szCs w:val="20"/>
    </w:rPr>
  </w:style>
  <w:style w:type="paragraph" w:styleId="Nadpis7">
    <w:name w:val="heading 7"/>
    <w:basedOn w:val="Normln"/>
    <w:next w:val="Normln"/>
    <w:link w:val="Nadpis7Char"/>
    <w:qFormat/>
    <w:rsid w:val="000C5D3C"/>
    <w:pPr>
      <w:tabs>
        <w:tab w:val="num" w:pos="1296"/>
      </w:tabs>
      <w:spacing w:before="240" w:after="60"/>
      <w:ind w:left="1296" w:hanging="1296"/>
      <w:jc w:val="both"/>
      <w:outlineLvl w:val="6"/>
    </w:pPr>
    <w:rPr>
      <w:rFonts w:ascii="Arial" w:eastAsia="Times New Roman" w:hAnsi="Arial"/>
      <w:sz w:val="20"/>
      <w:szCs w:val="20"/>
    </w:rPr>
  </w:style>
  <w:style w:type="paragraph" w:styleId="Nadpis8">
    <w:name w:val="heading 8"/>
    <w:basedOn w:val="Normln"/>
    <w:next w:val="Normln"/>
    <w:link w:val="Nadpis8Char"/>
    <w:qFormat/>
    <w:rsid w:val="000C5D3C"/>
    <w:pPr>
      <w:tabs>
        <w:tab w:val="num" w:pos="1440"/>
      </w:tabs>
      <w:spacing w:before="240" w:after="60"/>
      <w:ind w:left="1440" w:hanging="1440"/>
      <w:jc w:val="both"/>
      <w:outlineLvl w:val="7"/>
    </w:pPr>
    <w:rPr>
      <w:rFonts w:ascii="Arial" w:eastAsia="Times New Roman" w:hAnsi="Arial"/>
      <w:i/>
      <w:sz w:val="20"/>
      <w:szCs w:val="20"/>
    </w:rPr>
  </w:style>
  <w:style w:type="paragraph" w:styleId="Nadpis9">
    <w:name w:val="heading 9"/>
    <w:basedOn w:val="Normln"/>
    <w:next w:val="Normln"/>
    <w:link w:val="Nadpis9Char"/>
    <w:qFormat/>
    <w:rsid w:val="000C5D3C"/>
    <w:pPr>
      <w:tabs>
        <w:tab w:val="num" w:pos="1584"/>
      </w:tabs>
      <w:spacing w:before="240" w:after="60"/>
      <w:ind w:left="1584" w:hanging="1584"/>
      <w:jc w:val="both"/>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D29C6"/>
    <w:pPr>
      <w:tabs>
        <w:tab w:val="center" w:pos="4536"/>
        <w:tab w:val="right" w:pos="9072"/>
      </w:tabs>
    </w:pPr>
  </w:style>
  <w:style w:type="character" w:customStyle="1" w:styleId="ZhlavChar">
    <w:name w:val="Záhlaví Char"/>
    <w:basedOn w:val="Standardnpsmoodstavce"/>
    <w:link w:val="Zhlav"/>
    <w:uiPriority w:val="99"/>
    <w:rsid w:val="007D29C6"/>
  </w:style>
  <w:style w:type="paragraph" w:styleId="Zpat">
    <w:name w:val="footer"/>
    <w:basedOn w:val="Normln"/>
    <w:link w:val="ZpatChar"/>
    <w:uiPriority w:val="99"/>
    <w:unhideWhenUsed/>
    <w:rsid w:val="007D29C6"/>
    <w:pPr>
      <w:tabs>
        <w:tab w:val="center" w:pos="4536"/>
        <w:tab w:val="right" w:pos="9072"/>
      </w:tabs>
    </w:pPr>
  </w:style>
  <w:style w:type="character" w:customStyle="1" w:styleId="ZpatChar">
    <w:name w:val="Zápatí Char"/>
    <w:basedOn w:val="Standardnpsmoodstavce"/>
    <w:link w:val="Zpat"/>
    <w:uiPriority w:val="99"/>
    <w:rsid w:val="007D29C6"/>
  </w:style>
  <w:style w:type="character" w:customStyle="1" w:styleId="Nadpis1Char">
    <w:name w:val="Nadpis 1 Char"/>
    <w:basedOn w:val="Standardnpsmoodstavce"/>
    <w:link w:val="Nadpis1"/>
    <w:uiPriority w:val="9"/>
    <w:rsid w:val="00B31EEA"/>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rsid w:val="00B31EEA"/>
    <w:rPr>
      <w:rFonts w:asciiTheme="majorHAnsi" w:eastAsiaTheme="majorEastAsia" w:hAnsiTheme="majorHAnsi" w:cstheme="majorBidi"/>
      <w:b/>
      <w:bCs/>
      <w:color w:val="4472C4" w:themeColor="accent1"/>
      <w:sz w:val="26"/>
      <w:szCs w:val="26"/>
      <w:lang w:eastAsia="en-US"/>
    </w:rPr>
  </w:style>
  <w:style w:type="paragraph" w:styleId="Odstavecseseznamem">
    <w:name w:val="List Paragraph"/>
    <w:basedOn w:val="Normln"/>
    <w:uiPriority w:val="34"/>
    <w:qFormat/>
    <w:rsid w:val="00B31EEA"/>
    <w:pPr>
      <w:spacing w:after="200" w:line="276" w:lineRule="auto"/>
      <w:ind w:left="720"/>
      <w:contextualSpacing/>
    </w:pPr>
    <w:rPr>
      <w:rFonts w:asciiTheme="minorHAnsi" w:eastAsiaTheme="minorHAnsi" w:hAnsiTheme="minorHAnsi" w:cstheme="minorBidi"/>
      <w:sz w:val="22"/>
      <w:szCs w:val="22"/>
    </w:rPr>
  </w:style>
  <w:style w:type="table" w:styleId="Mkatabulky">
    <w:name w:val="Table Grid"/>
    <w:basedOn w:val="Normlntabulka"/>
    <w:uiPriority w:val="59"/>
    <w:rsid w:val="00B31EE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31EEA"/>
    <w:rPr>
      <w:color w:val="0563C1" w:themeColor="hyperlink"/>
      <w:u w:val="single"/>
    </w:rPr>
  </w:style>
  <w:style w:type="character" w:customStyle="1" w:styleId="Nadpis3Char">
    <w:name w:val="Nadpis 3 Char"/>
    <w:basedOn w:val="Standardnpsmoodstavce"/>
    <w:link w:val="Nadpis3"/>
    <w:rsid w:val="000C5D3C"/>
    <w:rPr>
      <w:rFonts w:ascii="Arial" w:eastAsia="Times New Roman" w:hAnsi="Arial"/>
      <w:b/>
      <w:sz w:val="22"/>
      <w:lang w:eastAsia="en-US"/>
    </w:rPr>
  </w:style>
  <w:style w:type="character" w:customStyle="1" w:styleId="Nadpis4Char">
    <w:name w:val="Nadpis 4 Char"/>
    <w:basedOn w:val="Standardnpsmoodstavce"/>
    <w:link w:val="Nadpis4"/>
    <w:rsid w:val="000C5D3C"/>
    <w:rPr>
      <w:rFonts w:ascii="Arial" w:eastAsia="Times New Roman" w:hAnsi="Arial"/>
      <w:b/>
      <w:sz w:val="22"/>
      <w:lang w:eastAsia="en-US"/>
    </w:rPr>
  </w:style>
  <w:style w:type="character" w:customStyle="1" w:styleId="Nadpis5Char">
    <w:name w:val="Nadpis 5 Char"/>
    <w:basedOn w:val="Standardnpsmoodstavce"/>
    <w:link w:val="Nadpis5"/>
    <w:rsid w:val="000C5D3C"/>
    <w:rPr>
      <w:rFonts w:ascii="Arial" w:eastAsia="Times New Roman" w:hAnsi="Arial"/>
      <w:sz w:val="22"/>
      <w:lang w:eastAsia="en-US"/>
    </w:rPr>
  </w:style>
  <w:style w:type="character" w:customStyle="1" w:styleId="Nadpis6Char">
    <w:name w:val="Nadpis 6 Char"/>
    <w:basedOn w:val="Standardnpsmoodstavce"/>
    <w:link w:val="Nadpis6"/>
    <w:rsid w:val="000C5D3C"/>
    <w:rPr>
      <w:rFonts w:ascii="Times New Roman" w:eastAsia="Times New Roman" w:hAnsi="Times New Roman"/>
      <w:i/>
      <w:sz w:val="22"/>
      <w:lang w:eastAsia="en-US"/>
    </w:rPr>
  </w:style>
  <w:style w:type="character" w:customStyle="1" w:styleId="Nadpis7Char">
    <w:name w:val="Nadpis 7 Char"/>
    <w:basedOn w:val="Standardnpsmoodstavce"/>
    <w:link w:val="Nadpis7"/>
    <w:rsid w:val="000C5D3C"/>
    <w:rPr>
      <w:rFonts w:ascii="Arial" w:eastAsia="Times New Roman" w:hAnsi="Arial"/>
      <w:lang w:eastAsia="en-US"/>
    </w:rPr>
  </w:style>
  <w:style w:type="character" w:customStyle="1" w:styleId="Nadpis8Char">
    <w:name w:val="Nadpis 8 Char"/>
    <w:basedOn w:val="Standardnpsmoodstavce"/>
    <w:link w:val="Nadpis8"/>
    <w:rsid w:val="000C5D3C"/>
    <w:rPr>
      <w:rFonts w:ascii="Arial" w:eastAsia="Times New Roman" w:hAnsi="Arial"/>
      <w:i/>
      <w:lang w:eastAsia="en-US"/>
    </w:rPr>
  </w:style>
  <w:style w:type="character" w:customStyle="1" w:styleId="Nadpis9Char">
    <w:name w:val="Nadpis 9 Char"/>
    <w:basedOn w:val="Standardnpsmoodstavce"/>
    <w:link w:val="Nadpis9"/>
    <w:rsid w:val="000C5D3C"/>
    <w:rPr>
      <w:rFonts w:ascii="Arial" w:eastAsia="Times New Roman" w:hAnsi="Arial"/>
      <w:b/>
      <w:i/>
      <w:sz w:val="18"/>
      <w:lang w:eastAsia="en-US"/>
    </w:rPr>
  </w:style>
  <w:style w:type="paragraph" w:customStyle="1" w:styleId="Nadpis">
    <w:name w:val="Nadpis"/>
    <w:basedOn w:val="Normln"/>
    <w:next w:val="Normln"/>
    <w:qFormat/>
    <w:rsid w:val="000C5D3C"/>
    <w:pPr>
      <w:spacing w:after="120"/>
      <w:jc w:val="center"/>
    </w:pPr>
    <w:rPr>
      <w:rFonts w:ascii="Arial" w:eastAsiaTheme="minorHAnsi" w:hAnsi="Arial" w:cstheme="minorBidi"/>
      <w:b/>
      <w:sz w:val="32"/>
      <w:szCs w:val="22"/>
    </w:rPr>
  </w:style>
  <w:style w:type="paragraph" w:customStyle="1" w:styleId="Standard">
    <w:name w:val="Standard"/>
    <w:rsid w:val="000C5D3C"/>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Textbubliny">
    <w:name w:val="Balloon Text"/>
    <w:basedOn w:val="Normln"/>
    <w:link w:val="TextbublinyChar"/>
    <w:uiPriority w:val="99"/>
    <w:semiHidden/>
    <w:unhideWhenUsed/>
    <w:rsid w:val="00F17B84"/>
    <w:rPr>
      <w:rFonts w:ascii="Tahoma" w:hAnsi="Tahoma" w:cs="Tahoma"/>
      <w:sz w:val="16"/>
      <w:szCs w:val="16"/>
    </w:rPr>
  </w:style>
  <w:style w:type="character" w:customStyle="1" w:styleId="TextbublinyChar">
    <w:name w:val="Text bubliny Char"/>
    <w:basedOn w:val="Standardnpsmoodstavce"/>
    <w:link w:val="Textbubliny"/>
    <w:uiPriority w:val="99"/>
    <w:semiHidden/>
    <w:rsid w:val="00F17B8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lang w:eastAsia="en-US"/>
    </w:rPr>
  </w:style>
  <w:style w:type="paragraph" w:styleId="Nadpis1">
    <w:name w:val="heading 1"/>
    <w:basedOn w:val="Normln"/>
    <w:next w:val="Normln"/>
    <w:link w:val="Nadpis1Char"/>
    <w:qFormat/>
    <w:rsid w:val="00B31EEA"/>
    <w:pPr>
      <w:keepNext/>
      <w:keepLines/>
      <w:spacing w:before="240" w:line="276" w:lineRule="auto"/>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B31EEA"/>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
    <w:next w:val="Normln"/>
    <w:link w:val="Nadpis3Char"/>
    <w:qFormat/>
    <w:rsid w:val="000C5D3C"/>
    <w:pPr>
      <w:keepNext/>
      <w:tabs>
        <w:tab w:val="num" w:pos="720"/>
      </w:tabs>
      <w:ind w:left="720" w:hanging="720"/>
      <w:jc w:val="both"/>
      <w:outlineLvl w:val="2"/>
    </w:pPr>
    <w:rPr>
      <w:rFonts w:ascii="Arial" w:eastAsia="Times New Roman" w:hAnsi="Arial"/>
      <w:b/>
      <w:sz w:val="22"/>
      <w:szCs w:val="20"/>
    </w:rPr>
  </w:style>
  <w:style w:type="paragraph" w:styleId="Nadpis4">
    <w:name w:val="heading 4"/>
    <w:basedOn w:val="Normln"/>
    <w:next w:val="Normln"/>
    <w:link w:val="Nadpis4Char"/>
    <w:qFormat/>
    <w:rsid w:val="000C5D3C"/>
    <w:pPr>
      <w:keepNext/>
      <w:tabs>
        <w:tab w:val="num" w:pos="864"/>
      </w:tabs>
      <w:spacing w:before="240" w:after="60"/>
      <w:ind w:left="864" w:hanging="864"/>
      <w:jc w:val="both"/>
      <w:outlineLvl w:val="3"/>
    </w:pPr>
    <w:rPr>
      <w:rFonts w:ascii="Arial" w:eastAsia="Times New Roman" w:hAnsi="Arial"/>
      <w:b/>
      <w:sz w:val="22"/>
      <w:szCs w:val="20"/>
    </w:rPr>
  </w:style>
  <w:style w:type="paragraph" w:styleId="Nadpis5">
    <w:name w:val="heading 5"/>
    <w:basedOn w:val="Normln"/>
    <w:next w:val="Normln"/>
    <w:link w:val="Nadpis5Char"/>
    <w:qFormat/>
    <w:rsid w:val="000C5D3C"/>
    <w:pPr>
      <w:tabs>
        <w:tab w:val="num" w:pos="1008"/>
      </w:tabs>
      <w:spacing w:before="240" w:after="60"/>
      <w:ind w:left="1008" w:hanging="1008"/>
      <w:jc w:val="both"/>
      <w:outlineLvl w:val="4"/>
    </w:pPr>
    <w:rPr>
      <w:rFonts w:ascii="Arial" w:eastAsia="Times New Roman" w:hAnsi="Arial"/>
      <w:sz w:val="22"/>
      <w:szCs w:val="20"/>
    </w:rPr>
  </w:style>
  <w:style w:type="paragraph" w:styleId="Nadpis6">
    <w:name w:val="heading 6"/>
    <w:basedOn w:val="Normln"/>
    <w:next w:val="Normln"/>
    <w:link w:val="Nadpis6Char"/>
    <w:qFormat/>
    <w:rsid w:val="000C5D3C"/>
    <w:pPr>
      <w:tabs>
        <w:tab w:val="num" w:pos="1152"/>
      </w:tabs>
      <w:spacing w:before="240" w:after="60"/>
      <w:ind w:left="1152" w:hanging="1152"/>
      <w:jc w:val="both"/>
      <w:outlineLvl w:val="5"/>
    </w:pPr>
    <w:rPr>
      <w:rFonts w:ascii="Times New Roman" w:eastAsia="Times New Roman" w:hAnsi="Times New Roman"/>
      <w:i/>
      <w:sz w:val="22"/>
      <w:szCs w:val="20"/>
    </w:rPr>
  </w:style>
  <w:style w:type="paragraph" w:styleId="Nadpis7">
    <w:name w:val="heading 7"/>
    <w:basedOn w:val="Normln"/>
    <w:next w:val="Normln"/>
    <w:link w:val="Nadpis7Char"/>
    <w:qFormat/>
    <w:rsid w:val="000C5D3C"/>
    <w:pPr>
      <w:tabs>
        <w:tab w:val="num" w:pos="1296"/>
      </w:tabs>
      <w:spacing w:before="240" w:after="60"/>
      <w:ind w:left="1296" w:hanging="1296"/>
      <w:jc w:val="both"/>
      <w:outlineLvl w:val="6"/>
    </w:pPr>
    <w:rPr>
      <w:rFonts w:ascii="Arial" w:eastAsia="Times New Roman" w:hAnsi="Arial"/>
      <w:sz w:val="20"/>
      <w:szCs w:val="20"/>
    </w:rPr>
  </w:style>
  <w:style w:type="paragraph" w:styleId="Nadpis8">
    <w:name w:val="heading 8"/>
    <w:basedOn w:val="Normln"/>
    <w:next w:val="Normln"/>
    <w:link w:val="Nadpis8Char"/>
    <w:qFormat/>
    <w:rsid w:val="000C5D3C"/>
    <w:pPr>
      <w:tabs>
        <w:tab w:val="num" w:pos="1440"/>
      </w:tabs>
      <w:spacing w:before="240" w:after="60"/>
      <w:ind w:left="1440" w:hanging="1440"/>
      <w:jc w:val="both"/>
      <w:outlineLvl w:val="7"/>
    </w:pPr>
    <w:rPr>
      <w:rFonts w:ascii="Arial" w:eastAsia="Times New Roman" w:hAnsi="Arial"/>
      <w:i/>
      <w:sz w:val="20"/>
      <w:szCs w:val="20"/>
    </w:rPr>
  </w:style>
  <w:style w:type="paragraph" w:styleId="Nadpis9">
    <w:name w:val="heading 9"/>
    <w:basedOn w:val="Normln"/>
    <w:next w:val="Normln"/>
    <w:link w:val="Nadpis9Char"/>
    <w:qFormat/>
    <w:rsid w:val="000C5D3C"/>
    <w:pPr>
      <w:tabs>
        <w:tab w:val="num" w:pos="1584"/>
      </w:tabs>
      <w:spacing w:before="240" w:after="60"/>
      <w:ind w:left="1584" w:hanging="1584"/>
      <w:jc w:val="both"/>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D29C6"/>
    <w:pPr>
      <w:tabs>
        <w:tab w:val="center" w:pos="4536"/>
        <w:tab w:val="right" w:pos="9072"/>
      </w:tabs>
    </w:pPr>
  </w:style>
  <w:style w:type="character" w:customStyle="1" w:styleId="ZhlavChar">
    <w:name w:val="Záhlaví Char"/>
    <w:basedOn w:val="Standardnpsmoodstavce"/>
    <w:link w:val="Zhlav"/>
    <w:uiPriority w:val="99"/>
    <w:rsid w:val="007D29C6"/>
  </w:style>
  <w:style w:type="paragraph" w:styleId="Zpat">
    <w:name w:val="footer"/>
    <w:basedOn w:val="Normln"/>
    <w:link w:val="ZpatChar"/>
    <w:uiPriority w:val="99"/>
    <w:unhideWhenUsed/>
    <w:rsid w:val="007D29C6"/>
    <w:pPr>
      <w:tabs>
        <w:tab w:val="center" w:pos="4536"/>
        <w:tab w:val="right" w:pos="9072"/>
      </w:tabs>
    </w:pPr>
  </w:style>
  <w:style w:type="character" w:customStyle="1" w:styleId="ZpatChar">
    <w:name w:val="Zápatí Char"/>
    <w:basedOn w:val="Standardnpsmoodstavce"/>
    <w:link w:val="Zpat"/>
    <w:uiPriority w:val="99"/>
    <w:rsid w:val="007D29C6"/>
  </w:style>
  <w:style w:type="character" w:customStyle="1" w:styleId="Nadpis1Char">
    <w:name w:val="Nadpis 1 Char"/>
    <w:basedOn w:val="Standardnpsmoodstavce"/>
    <w:link w:val="Nadpis1"/>
    <w:uiPriority w:val="9"/>
    <w:rsid w:val="00B31EEA"/>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rsid w:val="00B31EEA"/>
    <w:rPr>
      <w:rFonts w:asciiTheme="majorHAnsi" w:eastAsiaTheme="majorEastAsia" w:hAnsiTheme="majorHAnsi" w:cstheme="majorBidi"/>
      <w:b/>
      <w:bCs/>
      <w:color w:val="4472C4" w:themeColor="accent1"/>
      <w:sz w:val="26"/>
      <w:szCs w:val="26"/>
      <w:lang w:eastAsia="en-US"/>
    </w:rPr>
  </w:style>
  <w:style w:type="paragraph" w:styleId="Odstavecseseznamem">
    <w:name w:val="List Paragraph"/>
    <w:basedOn w:val="Normln"/>
    <w:uiPriority w:val="34"/>
    <w:qFormat/>
    <w:rsid w:val="00B31EEA"/>
    <w:pPr>
      <w:spacing w:after="200" w:line="276" w:lineRule="auto"/>
      <w:ind w:left="720"/>
      <w:contextualSpacing/>
    </w:pPr>
    <w:rPr>
      <w:rFonts w:asciiTheme="minorHAnsi" w:eastAsiaTheme="minorHAnsi" w:hAnsiTheme="minorHAnsi" w:cstheme="minorBidi"/>
      <w:sz w:val="22"/>
      <w:szCs w:val="22"/>
    </w:rPr>
  </w:style>
  <w:style w:type="table" w:styleId="Mkatabulky">
    <w:name w:val="Table Grid"/>
    <w:basedOn w:val="Normlntabulka"/>
    <w:uiPriority w:val="59"/>
    <w:rsid w:val="00B31EE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31EEA"/>
    <w:rPr>
      <w:color w:val="0563C1" w:themeColor="hyperlink"/>
      <w:u w:val="single"/>
    </w:rPr>
  </w:style>
  <w:style w:type="character" w:customStyle="1" w:styleId="Nadpis3Char">
    <w:name w:val="Nadpis 3 Char"/>
    <w:basedOn w:val="Standardnpsmoodstavce"/>
    <w:link w:val="Nadpis3"/>
    <w:rsid w:val="000C5D3C"/>
    <w:rPr>
      <w:rFonts w:ascii="Arial" w:eastAsia="Times New Roman" w:hAnsi="Arial"/>
      <w:b/>
      <w:sz w:val="22"/>
      <w:lang w:eastAsia="en-US"/>
    </w:rPr>
  </w:style>
  <w:style w:type="character" w:customStyle="1" w:styleId="Nadpis4Char">
    <w:name w:val="Nadpis 4 Char"/>
    <w:basedOn w:val="Standardnpsmoodstavce"/>
    <w:link w:val="Nadpis4"/>
    <w:rsid w:val="000C5D3C"/>
    <w:rPr>
      <w:rFonts w:ascii="Arial" w:eastAsia="Times New Roman" w:hAnsi="Arial"/>
      <w:b/>
      <w:sz w:val="22"/>
      <w:lang w:eastAsia="en-US"/>
    </w:rPr>
  </w:style>
  <w:style w:type="character" w:customStyle="1" w:styleId="Nadpis5Char">
    <w:name w:val="Nadpis 5 Char"/>
    <w:basedOn w:val="Standardnpsmoodstavce"/>
    <w:link w:val="Nadpis5"/>
    <w:rsid w:val="000C5D3C"/>
    <w:rPr>
      <w:rFonts w:ascii="Arial" w:eastAsia="Times New Roman" w:hAnsi="Arial"/>
      <w:sz w:val="22"/>
      <w:lang w:eastAsia="en-US"/>
    </w:rPr>
  </w:style>
  <w:style w:type="character" w:customStyle="1" w:styleId="Nadpis6Char">
    <w:name w:val="Nadpis 6 Char"/>
    <w:basedOn w:val="Standardnpsmoodstavce"/>
    <w:link w:val="Nadpis6"/>
    <w:rsid w:val="000C5D3C"/>
    <w:rPr>
      <w:rFonts w:ascii="Times New Roman" w:eastAsia="Times New Roman" w:hAnsi="Times New Roman"/>
      <w:i/>
      <w:sz w:val="22"/>
      <w:lang w:eastAsia="en-US"/>
    </w:rPr>
  </w:style>
  <w:style w:type="character" w:customStyle="1" w:styleId="Nadpis7Char">
    <w:name w:val="Nadpis 7 Char"/>
    <w:basedOn w:val="Standardnpsmoodstavce"/>
    <w:link w:val="Nadpis7"/>
    <w:rsid w:val="000C5D3C"/>
    <w:rPr>
      <w:rFonts w:ascii="Arial" w:eastAsia="Times New Roman" w:hAnsi="Arial"/>
      <w:lang w:eastAsia="en-US"/>
    </w:rPr>
  </w:style>
  <w:style w:type="character" w:customStyle="1" w:styleId="Nadpis8Char">
    <w:name w:val="Nadpis 8 Char"/>
    <w:basedOn w:val="Standardnpsmoodstavce"/>
    <w:link w:val="Nadpis8"/>
    <w:rsid w:val="000C5D3C"/>
    <w:rPr>
      <w:rFonts w:ascii="Arial" w:eastAsia="Times New Roman" w:hAnsi="Arial"/>
      <w:i/>
      <w:lang w:eastAsia="en-US"/>
    </w:rPr>
  </w:style>
  <w:style w:type="character" w:customStyle="1" w:styleId="Nadpis9Char">
    <w:name w:val="Nadpis 9 Char"/>
    <w:basedOn w:val="Standardnpsmoodstavce"/>
    <w:link w:val="Nadpis9"/>
    <w:rsid w:val="000C5D3C"/>
    <w:rPr>
      <w:rFonts w:ascii="Arial" w:eastAsia="Times New Roman" w:hAnsi="Arial"/>
      <w:b/>
      <w:i/>
      <w:sz w:val="18"/>
      <w:lang w:eastAsia="en-US"/>
    </w:rPr>
  </w:style>
  <w:style w:type="paragraph" w:customStyle="1" w:styleId="Nadpis">
    <w:name w:val="Nadpis"/>
    <w:basedOn w:val="Normln"/>
    <w:next w:val="Normln"/>
    <w:qFormat/>
    <w:rsid w:val="000C5D3C"/>
    <w:pPr>
      <w:spacing w:after="120"/>
      <w:jc w:val="center"/>
    </w:pPr>
    <w:rPr>
      <w:rFonts w:ascii="Arial" w:eastAsiaTheme="minorHAnsi" w:hAnsi="Arial" w:cstheme="minorBidi"/>
      <w:b/>
      <w:sz w:val="32"/>
      <w:szCs w:val="22"/>
    </w:rPr>
  </w:style>
  <w:style w:type="paragraph" w:customStyle="1" w:styleId="Standard">
    <w:name w:val="Standard"/>
    <w:rsid w:val="000C5D3C"/>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Textbubliny">
    <w:name w:val="Balloon Text"/>
    <w:basedOn w:val="Normln"/>
    <w:link w:val="TextbublinyChar"/>
    <w:uiPriority w:val="99"/>
    <w:semiHidden/>
    <w:unhideWhenUsed/>
    <w:rsid w:val="00F17B84"/>
    <w:rPr>
      <w:rFonts w:ascii="Tahoma" w:hAnsi="Tahoma" w:cs="Tahoma"/>
      <w:sz w:val="16"/>
      <w:szCs w:val="16"/>
    </w:rPr>
  </w:style>
  <w:style w:type="character" w:customStyle="1" w:styleId="TextbublinyChar">
    <w:name w:val="Text bubliny Char"/>
    <w:basedOn w:val="Standardnpsmoodstavce"/>
    <w:link w:val="Textbubliny"/>
    <w:uiPriority w:val="99"/>
    <w:semiHidden/>
    <w:rsid w:val="00F17B8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youtube.com/jettplasmadevice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B2FAD27-7E2F-46E5-918F-0B4BA0C79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973</Words>
  <Characters>5745</Characters>
  <Application>Microsoft Office Word</Application>
  <DocSecurity>0</DocSecurity>
  <Lines>47</Lines>
  <Paragraphs>13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Company>
  <LinksUpToDate>false</LinksUpToDate>
  <CharactersWithSpaces>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Office364</dc:creator>
  <cp:lastModifiedBy>User</cp:lastModifiedBy>
  <cp:revision>4</cp:revision>
  <dcterms:created xsi:type="dcterms:W3CDTF">2019-02-21T09:13:00Z</dcterms:created>
  <dcterms:modified xsi:type="dcterms:W3CDTF">2019-02-21T10:12:00Z</dcterms:modified>
</cp:coreProperties>
</file>